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0" w:rsidRPr="006E5ACF" w:rsidRDefault="002146A0" w:rsidP="002146A0">
      <w:pPr>
        <w:ind w:right="-143"/>
        <w:jc w:val="center"/>
        <w:rPr>
          <w:b/>
          <w:spacing w:val="-2"/>
          <w:sz w:val="28"/>
          <w:szCs w:val="28"/>
        </w:rPr>
      </w:pPr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:rsidR="002146A0" w:rsidRPr="006E5ACF" w:rsidRDefault="00A63728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</w:t>
      </w:r>
      <w:r w:rsidR="008D05AC">
        <w:rPr>
          <w:b/>
          <w:spacing w:val="-2"/>
          <w:szCs w:val="28"/>
        </w:rPr>
        <w:t xml:space="preserve">технічний </w:t>
      </w:r>
      <w:r>
        <w:rPr>
          <w:b/>
          <w:spacing w:val="-2"/>
          <w:szCs w:val="28"/>
        </w:rPr>
        <w:t>університет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b/>
          <w:spacing w:val="-2"/>
          <w:szCs w:val="28"/>
        </w:rPr>
      </w:pPr>
      <w:r w:rsidRPr="006E5ACF">
        <w:rPr>
          <w:b/>
          <w:spacing w:val="-2"/>
          <w:szCs w:val="28"/>
        </w:rPr>
        <w:t>«</w:t>
      </w:r>
      <w:r w:rsidR="00A63728">
        <w:rPr>
          <w:b/>
          <w:spacing w:val="-2"/>
          <w:szCs w:val="28"/>
        </w:rPr>
        <w:t>Дніпровська політехніка</w:t>
      </w:r>
      <w:r w:rsidRPr="006E5ACF">
        <w:rPr>
          <w:b/>
          <w:spacing w:val="-2"/>
          <w:szCs w:val="28"/>
        </w:rPr>
        <w:t>»</w:t>
      </w:r>
    </w:p>
    <w:p w:rsidR="002146A0" w:rsidRPr="006E5ACF" w:rsidRDefault="002146A0" w:rsidP="002146A0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rPr>
          <w:b/>
          <w:spacing w:val="-2"/>
          <w:szCs w:val="28"/>
        </w:rPr>
      </w:pPr>
    </w:p>
    <w:p w:rsidR="00862EBF" w:rsidRPr="006E5ACF" w:rsidRDefault="00862EBF" w:rsidP="00E95DAE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</w:p>
    <w:p w:rsidR="002146A0" w:rsidRPr="006E5ACF" w:rsidRDefault="002146A0" w:rsidP="002146A0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 w:rsidR="0053145A">
        <w:rPr>
          <w:b/>
          <w:bCs/>
          <w:sz w:val="28"/>
          <w:szCs w:val="28"/>
        </w:rPr>
        <w:t>міжнародних відносин</w:t>
      </w:r>
      <w:r w:rsidR="001A79DA">
        <w:rPr>
          <w:b/>
          <w:bCs/>
          <w:sz w:val="28"/>
          <w:szCs w:val="28"/>
        </w:rPr>
        <w:t xml:space="preserve"> і аудиту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6"/>
      </w:tblGrid>
      <w:tr w:rsidR="00AF61B0" w:rsidRPr="006E5ACF" w:rsidTr="00C323D7">
        <w:trPr>
          <w:trHeight w:val="1458"/>
        </w:trPr>
        <w:tc>
          <w:tcPr>
            <w:tcW w:w="4928" w:type="dxa"/>
          </w:tcPr>
          <w:p w:rsidR="00AF61B0" w:rsidRPr="006E5ACF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:rsidR="00C323D7" w:rsidRPr="006E5ACF" w:rsidRDefault="00C323D7" w:rsidP="00C323D7">
            <w:pPr>
              <w:ind w:left="34"/>
              <w:jc w:val="center"/>
              <w:rPr>
                <w:b/>
              </w:rPr>
            </w:pPr>
          </w:p>
          <w:p w:rsidR="00AF61B0" w:rsidRPr="006E5ACF" w:rsidRDefault="00AF61B0" w:rsidP="00C323D7">
            <w:pPr>
              <w:ind w:left="34"/>
              <w:jc w:val="center"/>
              <w:rPr>
                <w:b/>
              </w:rPr>
            </w:pPr>
            <w:r w:rsidRPr="006E5ACF">
              <w:rPr>
                <w:b/>
              </w:rPr>
              <w:t>«</w:t>
            </w:r>
            <w:r w:rsidR="00C323D7" w:rsidRPr="006E5ACF">
              <w:rPr>
                <w:b/>
              </w:rPr>
              <w:t>ЗАТВЕРДЖЕНО</w:t>
            </w:r>
            <w:r w:rsidRPr="006E5ACF">
              <w:rPr>
                <w:b/>
              </w:rPr>
              <w:t>»</w:t>
            </w:r>
          </w:p>
          <w:p w:rsidR="00AF61B0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  <w:lang w:val="en-US"/>
              </w:rPr>
            </w:pPr>
            <w:r w:rsidRPr="006E5ACF">
              <w:rPr>
                <w:bCs/>
                <w:color w:val="191919"/>
                <w:spacing w:val="-8"/>
              </w:rPr>
              <w:t>завідувач кафедри</w:t>
            </w:r>
          </w:p>
          <w:tbl>
            <w:tblPr>
              <w:tblStyle w:val="ae"/>
              <w:tblW w:w="0" w:type="auto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47"/>
              <w:gridCol w:w="2348"/>
            </w:tblGrid>
            <w:tr w:rsidR="0053145A" w:rsidTr="0053145A">
              <w:tc>
                <w:tcPr>
                  <w:tcW w:w="2347" w:type="dxa"/>
                </w:tcPr>
                <w:p w:rsidR="0053145A" w:rsidRDefault="0053145A" w:rsidP="0053145A">
                  <w:pPr>
                    <w:spacing w:after="120" w:line="192" w:lineRule="auto"/>
                    <w:jc w:val="center"/>
                    <w:rPr>
                      <w:lang w:val="en-US"/>
                    </w:rPr>
                  </w:pPr>
                </w:p>
                <w:p w:rsidR="0053145A" w:rsidRDefault="0053145A" w:rsidP="005E3EF5">
                  <w:pPr>
                    <w:spacing w:after="120" w:line="192" w:lineRule="auto"/>
                    <w:jc w:val="right"/>
                    <w:rPr>
                      <w:bCs/>
                      <w:color w:val="191919"/>
                      <w:spacing w:val="-8"/>
                      <w:lang w:val="en-US"/>
                    </w:rPr>
                  </w:pPr>
                  <w:r>
                    <w:t>Пашкевич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М</w:t>
                  </w:r>
                  <w:r w:rsidRPr="006E5ACF">
                    <w:t>.</w:t>
                  </w:r>
                  <w:r>
                    <w:t>С</w:t>
                  </w:r>
                  <w:r w:rsidRPr="006E5ACF">
                    <w:t xml:space="preserve">. </w:t>
                  </w:r>
                </w:p>
              </w:tc>
              <w:tc>
                <w:tcPr>
                  <w:tcW w:w="2348" w:type="dxa"/>
                </w:tcPr>
                <w:p w:rsidR="0053145A" w:rsidRDefault="0053145A" w:rsidP="0053145A">
                  <w:pPr>
                    <w:spacing w:after="120"/>
                    <w:rPr>
                      <w:bCs/>
                      <w:color w:val="191919"/>
                      <w:spacing w:val="-8"/>
                      <w:lang w:val="en-US"/>
                    </w:rPr>
                  </w:pPr>
                  <w:r>
                    <w:rPr>
                      <w:noProof/>
                      <w:lang w:val="ru-RU"/>
                    </w:rPr>
                    <w:drawing>
                      <wp:inline distT="0" distB="0" distL="0" distR="0">
                        <wp:extent cx="609600" cy="414528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t="8000" b="24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14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61B0" w:rsidRPr="006E5ACF" w:rsidRDefault="00842E76" w:rsidP="00842E76">
            <w:pPr>
              <w:spacing w:after="240"/>
              <w:ind w:left="742"/>
              <w:rPr>
                <w:b/>
                <w:i/>
                <w:sz w:val="28"/>
                <w:szCs w:val="28"/>
              </w:rPr>
            </w:pPr>
            <w:r>
              <w:t>30.08.</w:t>
            </w:r>
            <w:r w:rsidR="00AF61B0" w:rsidRPr="006E5ACF">
              <w:t>20</w:t>
            </w:r>
            <w:r w:rsidR="0043623D">
              <w:t>21</w:t>
            </w:r>
            <w:r w:rsidR="00AF61B0" w:rsidRPr="006E5ACF">
              <w:t xml:space="preserve"> р</w:t>
            </w:r>
            <w:r>
              <w:t>.</w:t>
            </w:r>
          </w:p>
        </w:tc>
      </w:tr>
    </w:tbl>
    <w:p w:rsidR="00842E76" w:rsidRDefault="00842E76" w:rsidP="00C323D7">
      <w:pPr>
        <w:jc w:val="center"/>
        <w:rPr>
          <w:b/>
          <w:sz w:val="28"/>
          <w:szCs w:val="28"/>
        </w:rPr>
      </w:pPr>
    </w:p>
    <w:p w:rsidR="00C323D7" w:rsidRPr="006E5ACF" w:rsidRDefault="00C323D7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:rsidR="00C323D7" w:rsidRPr="000720C8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0720C8">
        <w:rPr>
          <w:b w:val="0"/>
          <w:color w:val="000000"/>
          <w:sz w:val="28"/>
          <w:szCs w:val="28"/>
        </w:rPr>
        <w:t>«</w:t>
      </w:r>
      <w:r w:rsidR="000720C8" w:rsidRPr="000720C8">
        <w:rPr>
          <w:sz w:val="28"/>
          <w:szCs w:val="28"/>
        </w:rPr>
        <w:t>Конфліктологія і теорія переговорів</w:t>
      </w:r>
      <w:r w:rsidRPr="000720C8">
        <w:rPr>
          <w:b w:val="0"/>
          <w:sz w:val="28"/>
          <w:szCs w:val="28"/>
        </w:rPr>
        <w:t>»</w:t>
      </w:r>
    </w:p>
    <w:p w:rsidR="00C323D7" w:rsidRPr="006E5ACF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544"/>
      </w:tblGrid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E414AB" w:rsidP="00E414AB">
            <w:r w:rsidRPr="00397337">
              <w:t>Освітній рівень</w:t>
            </w:r>
            <w:r w:rsidR="00E16396" w:rsidRPr="00397337">
              <w:t>……………</w:t>
            </w:r>
            <w:r w:rsidR="004762A7" w:rsidRPr="00397337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015A34" w:rsidP="00E16396">
            <w:r w:rsidRPr="00397337">
              <w:t>бакалавр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E414AB" w:rsidP="00E414AB">
            <w:r w:rsidRPr="006E5ACF">
              <w:t>Освітня програма</w:t>
            </w:r>
            <w:r w:rsidR="00E16396" w:rsidRPr="006E5ACF">
              <w:t xml:space="preserve"> …………</w:t>
            </w:r>
            <w:r w:rsidR="004762A7" w:rsidRPr="006E5ACF">
              <w:t>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6E5ACF" w:rsidRDefault="000720C8" w:rsidP="000720C8">
            <w:r>
              <w:rPr>
                <w:sz w:val="24"/>
                <w:szCs w:val="24"/>
              </w:rPr>
              <w:t xml:space="preserve">для спеціальностей галузей знань: 03, </w:t>
            </w:r>
            <w:r w:rsidR="000739E8">
              <w:rPr>
                <w:sz w:val="24"/>
                <w:szCs w:val="24"/>
              </w:rPr>
              <w:t xml:space="preserve">05, </w:t>
            </w:r>
            <w:r>
              <w:rPr>
                <w:sz w:val="24"/>
                <w:szCs w:val="24"/>
              </w:rPr>
              <w:t xml:space="preserve">07, </w:t>
            </w:r>
            <w:r w:rsidR="000739E8">
              <w:rPr>
                <w:sz w:val="24"/>
                <w:szCs w:val="24"/>
              </w:rPr>
              <w:t xml:space="preserve">24, </w:t>
            </w:r>
            <w:r>
              <w:rPr>
                <w:sz w:val="24"/>
                <w:szCs w:val="24"/>
              </w:rPr>
              <w:t xml:space="preserve">29 </w:t>
            </w:r>
          </w:p>
        </w:tc>
      </w:tr>
      <w:tr w:rsidR="00E414AB" w:rsidRPr="006E5ACF" w:rsidTr="004762A7">
        <w:tc>
          <w:tcPr>
            <w:tcW w:w="3118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9D4E00" w:rsidP="00A63728">
            <w:r w:rsidRPr="00397337">
              <w:t>Статус</w:t>
            </w:r>
            <w:r w:rsidR="004446AF" w:rsidRPr="00397337">
              <w:t>………………</w:t>
            </w:r>
            <w:r w:rsidR="00A63728" w:rsidRPr="00397337">
              <w:t>………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E414AB" w:rsidRPr="00397337" w:rsidRDefault="005E3EF5" w:rsidP="00E16396">
            <w:r>
              <w:t>з</w:t>
            </w:r>
            <w:r w:rsidR="007359F5">
              <w:t>а вибором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4446AF" w:rsidP="00A63728">
            <w:r w:rsidRPr="00397337">
              <w:t>Загальний о</w:t>
            </w:r>
            <w:r w:rsidR="00A63728" w:rsidRPr="00397337">
              <w:t xml:space="preserve">бсяг </w:t>
            </w:r>
            <w:r w:rsidRPr="00397337">
              <w:t>..………….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397337" w:rsidRDefault="00602408" w:rsidP="00602408">
            <w:r>
              <w:t>4</w:t>
            </w:r>
            <w:r w:rsidR="00A63728" w:rsidRPr="00397337">
              <w:t xml:space="preserve"> кредит</w:t>
            </w:r>
            <w:r>
              <w:t>и</w:t>
            </w:r>
            <w:r w:rsidR="00A63728" w:rsidRPr="00397337">
              <w:t xml:space="preserve"> ЕСТS </w:t>
            </w:r>
            <w:r w:rsidR="004446AF" w:rsidRPr="00397337">
              <w:t>(</w:t>
            </w:r>
            <w:r w:rsidR="00DD631B">
              <w:t>1</w:t>
            </w:r>
            <w:r>
              <w:t>2</w:t>
            </w:r>
            <w:r w:rsidR="00DD631B">
              <w:t>0</w:t>
            </w:r>
            <w:r w:rsidR="004446AF" w:rsidRPr="00397337">
              <w:t xml:space="preserve"> годин)</w:t>
            </w:r>
          </w:p>
        </w:tc>
      </w:tr>
      <w:tr w:rsidR="00840E39" w:rsidRPr="008F2014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840E39" w:rsidRPr="00397337" w:rsidRDefault="00840E39" w:rsidP="005E3EF5">
            <w:r w:rsidRPr="00397337">
              <w:t>Форма підсумкового контролю</w:t>
            </w:r>
            <w:r w:rsidR="00E16396" w:rsidRPr="00397337">
              <w:t xml:space="preserve">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40E39" w:rsidRPr="00397337" w:rsidRDefault="00602408" w:rsidP="004762A7">
            <w:r>
              <w:t>диференційований залік</w:t>
            </w:r>
          </w:p>
        </w:tc>
      </w:tr>
      <w:tr w:rsidR="00274A96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274A96" w:rsidRPr="00397337" w:rsidRDefault="00274A96" w:rsidP="004762A7">
            <w:r w:rsidRPr="00397337">
              <w:t>Термін викладання ………..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74A96" w:rsidRPr="00397337" w:rsidRDefault="000720C8" w:rsidP="000720C8">
            <w:r>
              <w:t>5,6</w:t>
            </w:r>
            <w:r w:rsidR="005E3EF5">
              <w:t xml:space="preserve"> чверт</w:t>
            </w:r>
            <w:r>
              <w:t>і</w:t>
            </w:r>
          </w:p>
        </w:tc>
      </w:tr>
      <w:tr w:rsidR="001620F7" w:rsidRPr="006E5ACF" w:rsidTr="004762A7">
        <w:tc>
          <w:tcPr>
            <w:tcW w:w="3118" w:type="dxa"/>
            <w:tcMar>
              <w:left w:w="28" w:type="dxa"/>
              <w:right w:w="28" w:type="dxa"/>
            </w:tcMar>
          </w:tcPr>
          <w:p w:rsidR="001620F7" w:rsidRPr="00274A96" w:rsidRDefault="001620F7" w:rsidP="004762A7">
            <w:r>
              <w:t>Мова викладання …………….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620F7" w:rsidRDefault="005E3EF5" w:rsidP="000720C8">
            <w:r>
              <w:t>у</w:t>
            </w:r>
            <w:r w:rsidR="001620F7">
              <w:t>країнська</w:t>
            </w:r>
          </w:p>
        </w:tc>
      </w:tr>
    </w:tbl>
    <w:p w:rsidR="00840E39" w:rsidRPr="006E5ACF" w:rsidRDefault="00840E39" w:rsidP="00C323D7">
      <w:pPr>
        <w:spacing w:before="80"/>
      </w:pPr>
    </w:p>
    <w:p w:rsidR="00C323D7" w:rsidRPr="006E5ACF" w:rsidRDefault="00C323D7" w:rsidP="00DF396A">
      <w:pPr>
        <w:spacing w:before="80"/>
        <w:ind w:firstLine="1560"/>
        <w:rPr>
          <w:i/>
          <w:sz w:val="16"/>
          <w:szCs w:val="16"/>
        </w:rPr>
      </w:pPr>
      <w:r w:rsidRPr="00720F89">
        <w:t xml:space="preserve">Викладачі: </w:t>
      </w:r>
      <w:r w:rsidR="000720C8">
        <w:t>Усатенко О.В.</w:t>
      </w:r>
    </w:p>
    <w:p w:rsidR="00C323D7" w:rsidRPr="006E5ACF" w:rsidRDefault="00C323D7" w:rsidP="00C323D7">
      <w:pPr>
        <w:jc w:val="center"/>
        <w:rPr>
          <w:i/>
          <w:sz w:val="16"/>
          <w:szCs w:val="16"/>
        </w:rPr>
      </w:pPr>
    </w:p>
    <w:p w:rsidR="00C323D7" w:rsidRPr="006E5ACF" w:rsidRDefault="00C323D7" w:rsidP="004762A7">
      <w:pPr>
        <w:ind w:left="1134"/>
        <w:jc w:val="center"/>
        <w:rPr>
          <w:sz w:val="22"/>
          <w:szCs w:val="22"/>
          <w:vertAlign w:val="superscript"/>
        </w:rPr>
      </w:pPr>
    </w:p>
    <w:p w:rsidR="00E16396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5E3EF5" w:rsidRDefault="005E3EF5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A63728" w:rsidRPr="006E5ACF" w:rsidRDefault="00A63728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E16396" w:rsidRPr="006E5ACF" w:rsidRDefault="00E16396" w:rsidP="002146A0">
      <w:pPr>
        <w:spacing w:before="120" w:after="120"/>
        <w:jc w:val="center"/>
        <w:rPr>
          <w:b/>
          <w:bCs/>
          <w:sz w:val="28"/>
          <w:szCs w:val="28"/>
        </w:rPr>
      </w:pPr>
    </w:p>
    <w:p w:rsidR="002146A0" w:rsidRPr="006E5ACF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:rsidR="002146A0" w:rsidRPr="006E5ACF" w:rsidRDefault="00A63728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</w:t>
      </w:r>
      <w:r w:rsidR="008D05AC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>»</w:t>
      </w:r>
    </w:p>
    <w:p w:rsidR="00840E39" w:rsidRPr="006E5ACF" w:rsidRDefault="002146A0" w:rsidP="00842E76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Cs/>
          <w:sz w:val="28"/>
          <w:szCs w:val="28"/>
        </w:rPr>
        <w:t>20</w:t>
      </w:r>
      <w:r w:rsidR="00DF396A">
        <w:rPr>
          <w:bCs/>
          <w:sz w:val="28"/>
          <w:szCs w:val="28"/>
        </w:rPr>
        <w:t>2</w:t>
      </w:r>
      <w:r w:rsidR="00E00E18">
        <w:rPr>
          <w:bCs/>
          <w:sz w:val="28"/>
          <w:szCs w:val="28"/>
        </w:rPr>
        <w:t>1</w:t>
      </w:r>
      <w:r w:rsidRPr="006E5ACF">
        <w:rPr>
          <w:b/>
          <w:color w:val="000000"/>
          <w:sz w:val="28"/>
          <w:szCs w:val="28"/>
        </w:rPr>
        <w:br w:type="page"/>
      </w:r>
    </w:p>
    <w:p w:rsidR="007F2D4D" w:rsidRPr="00D857BB" w:rsidRDefault="007F2D4D" w:rsidP="00225B42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  <w:r w:rsidRPr="00720F89">
        <w:rPr>
          <w:b w:val="0"/>
          <w:sz w:val="28"/>
          <w:szCs w:val="28"/>
        </w:rPr>
        <w:lastRenderedPageBreak/>
        <w:t xml:space="preserve">Робоча програма навчальної дисципліни </w:t>
      </w:r>
      <w:r w:rsidRPr="008B0AB4">
        <w:rPr>
          <w:b w:val="0"/>
          <w:color w:val="000000"/>
          <w:sz w:val="28"/>
          <w:szCs w:val="28"/>
        </w:rPr>
        <w:t>«</w:t>
      </w:r>
      <w:r w:rsidR="000720C8" w:rsidRPr="000720C8">
        <w:rPr>
          <w:b w:val="0"/>
          <w:sz w:val="28"/>
          <w:szCs w:val="28"/>
        </w:rPr>
        <w:t>Конфліктологія і теорія переговорів</w:t>
      </w:r>
      <w:r w:rsidRPr="008B0AB4">
        <w:rPr>
          <w:b w:val="0"/>
          <w:sz w:val="28"/>
          <w:szCs w:val="28"/>
        </w:rPr>
        <w:t xml:space="preserve">» </w:t>
      </w:r>
      <w:r w:rsidRPr="00720F89">
        <w:rPr>
          <w:b w:val="0"/>
          <w:sz w:val="28"/>
          <w:szCs w:val="28"/>
        </w:rPr>
        <w:t xml:space="preserve">/ </w:t>
      </w:r>
      <w:r w:rsidRPr="00720F89">
        <w:rPr>
          <w:b w:val="0"/>
          <w:iCs/>
          <w:sz w:val="28"/>
          <w:szCs w:val="28"/>
        </w:rPr>
        <w:t>Нац. техн. ун-т.</w:t>
      </w:r>
      <w:r w:rsidR="008D05AC" w:rsidRPr="00720F89">
        <w:rPr>
          <w:b w:val="0"/>
          <w:iCs/>
          <w:sz w:val="28"/>
          <w:szCs w:val="28"/>
        </w:rPr>
        <w:t xml:space="preserve"> «</w:t>
      </w:r>
      <w:r w:rsidR="008D05AC" w:rsidRPr="0077274D">
        <w:rPr>
          <w:b w:val="0"/>
          <w:iCs/>
          <w:sz w:val="28"/>
          <w:szCs w:val="28"/>
        </w:rPr>
        <w:t>Дніпровська політехніка»</w:t>
      </w:r>
      <w:r w:rsidRPr="0077274D">
        <w:rPr>
          <w:b w:val="0"/>
          <w:iCs/>
          <w:sz w:val="28"/>
          <w:szCs w:val="28"/>
        </w:rPr>
        <w:t xml:space="preserve">, каф. </w:t>
      </w:r>
      <w:r w:rsidR="005E3EF5">
        <w:rPr>
          <w:b w:val="0"/>
          <w:iCs/>
          <w:sz w:val="28"/>
          <w:szCs w:val="28"/>
        </w:rPr>
        <w:t>м</w:t>
      </w:r>
      <w:r w:rsidR="00E00E18" w:rsidRPr="0077274D">
        <w:rPr>
          <w:b w:val="0"/>
          <w:iCs/>
          <w:sz w:val="28"/>
          <w:szCs w:val="28"/>
        </w:rPr>
        <w:t xml:space="preserve">іжнародних відносин </w:t>
      </w:r>
      <w:r w:rsidR="001A79DA" w:rsidRPr="0077274D">
        <w:rPr>
          <w:b w:val="0"/>
          <w:iCs/>
          <w:sz w:val="28"/>
          <w:szCs w:val="28"/>
        </w:rPr>
        <w:t>і аудиту</w:t>
      </w:r>
      <w:r w:rsidRPr="0077274D">
        <w:rPr>
          <w:b w:val="0"/>
          <w:iCs/>
          <w:sz w:val="28"/>
          <w:szCs w:val="28"/>
        </w:rPr>
        <w:t xml:space="preserve">. – Д.: </w:t>
      </w:r>
      <w:r w:rsidR="0059119A" w:rsidRPr="0077274D">
        <w:rPr>
          <w:b w:val="0"/>
          <w:iCs/>
          <w:sz w:val="28"/>
          <w:szCs w:val="28"/>
        </w:rPr>
        <w:t>НТУ «</w:t>
      </w:r>
      <w:r w:rsidR="008D05AC" w:rsidRPr="0077274D">
        <w:rPr>
          <w:b w:val="0"/>
          <w:iCs/>
          <w:sz w:val="28"/>
          <w:szCs w:val="28"/>
        </w:rPr>
        <w:t>ДП</w:t>
      </w:r>
      <w:r w:rsidR="0059119A" w:rsidRPr="0077274D">
        <w:rPr>
          <w:b w:val="0"/>
          <w:iCs/>
          <w:sz w:val="28"/>
          <w:szCs w:val="28"/>
        </w:rPr>
        <w:t>»</w:t>
      </w:r>
      <w:r w:rsidRPr="0077274D">
        <w:rPr>
          <w:b w:val="0"/>
          <w:iCs/>
          <w:sz w:val="28"/>
          <w:szCs w:val="28"/>
        </w:rPr>
        <w:t>,</w:t>
      </w:r>
      <w:r w:rsidRPr="0077274D">
        <w:rPr>
          <w:b w:val="0"/>
          <w:sz w:val="28"/>
          <w:szCs w:val="28"/>
        </w:rPr>
        <w:t xml:space="preserve"> 20</w:t>
      </w:r>
      <w:r w:rsidR="00857B80" w:rsidRPr="0077274D">
        <w:rPr>
          <w:b w:val="0"/>
          <w:sz w:val="28"/>
          <w:szCs w:val="28"/>
        </w:rPr>
        <w:t>2</w:t>
      </w:r>
      <w:r w:rsidR="00E00E18" w:rsidRPr="0077274D">
        <w:rPr>
          <w:b w:val="0"/>
          <w:sz w:val="28"/>
          <w:szCs w:val="28"/>
        </w:rPr>
        <w:t>1</w:t>
      </w:r>
      <w:r w:rsidRPr="0077274D">
        <w:rPr>
          <w:b w:val="0"/>
          <w:sz w:val="28"/>
          <w:szCs w:val="28"/>
        </w:rPr>
        <w:t xml:space="preserve">. </w:t>
      </w:r>
      <w:r w:rsidRPr="0077274D">
        <w:rPr>
          <w:rFonts w:eastAsia="TimesNewRoman"/>
          <w:b w:val="0"/>
          <w:sz w:val="28"/>
          <w:szCs w:val="28"/>
        </w:rPr>
        <w:t xml:space="preserve">– </w:t>
      </w:r>
      <w:r w:rsidR="000720C8">
        <w:rPr>
          <w:rFonts w:eastAsia="TimesNewRoman"/>
          <w:b w:val="0"/>
          <w:sz w:val="28"/>
          <w:szCs w:val="28"/>
        </w:rPr>
        <w:t>9</w:t>
      </w:r>
      <w:r w:rsidRPr="0077274D">
        <w:rPr>
          <w:rFonts w:eastAsia="TimesNewRoman"/>
          <w:b w:val="0"/>
          <w:sz w:val="28"/>
          <w:szCs w:val="28"/>
        </w:rPr>
        <w:t xml:space="preserve"> с.</w:t>
      </w:r>
    </w:p>
    <w:p w:rsidR="00225B42" w:rsidRPr="00225B42" w:rsidRDefault="00225B42" w:rsidP="00225B42">
      <w:pPr>
        <w:pStyle w:val="ad"/>
        <w:suppressLineNumbers/>
        <w:suppressAutoHyphens/>
        <w:autoSpaceDE w:val="0"/>
        <w:autoSpaceDN w:val="0"/>
        <w:spacing w:before="240" w:after="120"/>
        <w:ind w:left="0" w:firstLine="567"/>
        <w:jc w:val="both"/>
        <w:rPr>
          <w:sz w:val="28"/>
          <w:szCs w:val="28"/>
        </w:rPr>
      </w:pPr>
      <w:r w:rsidRPr="00720F89">
        <w:rPr>
          <w:sz w:val="28"/>
          <w:szCs w:val="28"/>
        </w:rPr>
        <w:t xml:space="preserve">Розробник – </w:t>
      </w:r>
      <w:r w:rsidR="000720C8">
        <w:rPr>
          <w:sz w:val="28"/>
          <w:szCs w:val="28"/>
        </w:rPr>
        <w:t>Усатенко О.В.</w:t>
      </w:r>
    </w:p>
    <w:p w:rsidR="00C41E4D" w:rsidRPr="004446AF" w:rsidRDefault="00EC6EB9" w:rsidP="00E662D0">
      <w:pPr>
        <w:spacing w:before="240"/>
        <w:ind w:firstLine="567"/>
        <w:jc w:val="both"/>
        <w:rPr>
          <w:sz w:val="28"/>
          <w:szCs w:val="28"/>
        </w:rPr>
      </w:pPr>
      <w:r w:rsidRPr="004446AF">
        <w:rPr>
          <w:sz w:val="28"/>
          <w:szCs w:val="28"/>
        </w:rPr>
        <w:t>Р</w:t>
      </w:r>
      <w:r w:rsidR="00C41E4D" w:rsidRPr="004446AF">
        <w:rPr>
          <w:sz w:val="28"/>
          <w:szCs w:val="28"/>
        </w:rPr>
        <w:t xml:space="preserve">обоча програма </w:t>
      </w:r>
      <w:r w:rsidR="00CE5191" w:rsidRPr="004446AF">
        <w:rPr>
          <w:sz w:val="28"/>
          <w:szCs w:val="28"/>
        </w:rPr>
        <w:t>регламентує</w:t>
      </w:r>
      <w:r w:rsidR="00C41E4D" w:rsidRPr="004446AF">
        <w:rPr>
          <w:sz w:val="28"/>
          <w:szCs w:val="28"/>
        </w:rPr>
        <w:t>:</w:t>
      </w:r>
    </w:p>
    <w:p w:rsidR="00D7349E" w:rsidRPr="004446AF" w:rsidRDefault="005E3EF5" w:rsidP="00225B42">
      <w:pPr>
        <w:pStyle w:val="ad"/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мету дисципліни;</w:t>
      </w:r>
    </w:p>
    <w:p w:rsidR="00C41E4D" w:rsidRPr="004446AF" w:rsidRDefault="005E3EF5" w:rsidP="00A63728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E4D" w:rsidRPr="004446AF">
        <w:rPr>
          <w:sz w:val="28"/>
          <w:szCs w:val="28"/>
        </w:rPr>
        <w:t xml:space="preserve">дисциплінарні результати навчання; </w:t>
      </w:r>
    </w:p>
    <w:p w:rsidR="00D7349E" w:rsidRPr="004446AF" w:rsidRDefault="005E3EF5" w:rsidP="00D7349E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 xml:space="preserve">обсяг </w:t>
      </w:r>
      <w:r w:rsidR="00274A96">
        <w:rPr>
          <w:sz w:val="28"/>
          <w:szCs w:val="28"/>
        </w:rPr>
        <w:t>і</w:t>
      </w:r>
      <w:r w:rsidR="00D7349E" w:rsidRPr="004446AF">
        <w:rPr>
          <w:sz w:val="28"/>
          <w:szCs w:val="28"/>
        </w:rPr>
        <w:t xml:space="preserve"> розподіл за формами організації </w:t>
      </w:r>
      <w:r w:rsidR="008D05AC">
        <w:rPr>
          <w:sz w:val="28"/>
          <w:szCs w:val="28"/>
        </w:rPr>
        <w:t>освітнього</w:t>
      </w:r>
      <w:r w:rsidR="00D7349E" w:rsidRPr="004446AF">
        <w:rPr>
          <w:sz w:val="28"/>
          <w:szCs w:val="28"/>
        </w:rPr>
        <w:t xml:space="preserve"> процесу та видами навчальних занять;</w:t>
      </w:r>
    </w:p>
    <w:p w:rsidR="00D7349E" w:rsidRPr="004446AF" w:rsidRDefault="005E3EF5" w:rsidP="00F43CA5">
      <w:pPr>
        <w:pStyle w:val="ad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програму дисципліни (тематичний план за видами навчальних занять);</w:t>
      </w:r>
    </w:p>
    <w:p w:rsidR="00F43CA5" w:rsidRPr="004446AF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349E" w:rsidRPr="004446AF">
        <w:rPr>
          <w:sz w:val="28"/>
          <w:szCs w:val="28"/>
        </w:rPr>
        <w:t>алгоритм оцінювання рівня досягнення дисциплінарних результатів навчання (</w:t>
      </w:r>
      <w:r w:rsidR="00F43CA5" w:rsidRPr="004446AF">
        <w:rPr>
          <w:sz w:val="28"/>
          <w:szCs w:val="28"/>
        </w:rPr>
        <w:t xml:space="preserve">шкали, </w:t>
      </w:r>
      <w:r w:rsidR="00D7349E" w:rsidRPr="004446AF">
        <w:rPr>
          <w:sz w:val="28"/>
          <w:szCs w:val="28"/>
        </w:rPr>
        <w:t>засоби, процедури та критерії оцінювання);</w:t>
      </w:r>
    </w:p>
    <w:p w:rsidR="00C41E4D" w:rsidRPr="004446AF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інструменти, обладнання та програмне забезпечення;</w:t>
      </w:r>
    </w:p>
    <w:p w:rsidR="00F43CA5" w:rsidRDefault="005E3EF5" w:rsidP="00F43CA5">
      <w:pPr>
        <w:pStyle w:val="ad"/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3CA5" w:rsidRPr="004446AF">
        <w:rPr>
          <w:sz w:val="28"/>
          <w:szCs w:val="28"/>
        </w:rPr>
        <w:t>рекомендовані джерела інформації.</w:t>
      </w:r>
    </w:p>
    <w:p w:rsidR="00225B42" w:rsidRDefault="00225B42" w:rsidP="00225B42">
      <w:pPr>
        <w:pStyle w:val="ad"/>
        <w:suppressLineNumbers/>
        <w:suppressAutoHyphens/>
        <w:ind w:left="567"/>
        <w:jc w:val="both"/>
        <w:rPr>
          <w:sz w:val="28"/>
          <w:szCs w:val="28"/>
        </w:rPr>
      </w:pPr>
    </w:p>
    <w:p w:rsidR="00225B42" w:rsidRPr="00225B42" w:rsidRDefault="00225B42" w:rsidP="00225B42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225B42">
        <w:rPr>
          <w:color w:val="000000"/>
          <w:sz w:val="28"/>
          <w:szCs w:val="28"/>
        </w:rPr>
        <w:t>Робоча програма призначена для</w:t>
      </w:r>
      <w:r>
        <w:rPr>
          <w:color w:val="000000"/>
          <w:sz w:val="28"/>
          <w:szCs w:val="28"/>
        </w:rPr>
        <w:t xml:space="preserve"> реалізації компетентнісного підходу під час </w:t>
      </w:r>
      <w:r w:rsidR="00A23A0D">
        <w:rPr>
          <w:color w:val="000000"/>
          <w:sz w:val="28"/>
          <w:szCs w:val="28"/>
        </w:rPr>
        <w:t xml:space="preserve">планування освітнього процесу, </w:t>
      </w:r>
      <w:r w:rsidR="00612142">
        <w:rPr>
          <w:color w:val="000000"/>
          <w:sz w:val="28"/>
          <w:szCs w:val="28"/>
        </w:rPr>
        <w:t xml:space="preserve">викладання дисципліни, підготовки студентів до контрольних заходів, </w:t>
      </w:r>
      <w:r w:rsidR="009F78E1">
        <w:rPr>
          <w:color w:val="000000"/>
          <w:sz w:val="28"/>
          <w:szCs w:val="28"/>
        </w:rPr>
        <w:t xml:space="preserve">контролю </w:t>
      </w:r>
      <w:r w:rsidR="00A55BA3">
        <w:rPr>
          <w:color w:val="000000"/>
          <w:sz w:val="28"/>
          <w:szCs w:val="28"/>
        </w:rPr>
        <w:t>провадження освітньої діяльності</w:t>
      </w:r>
      <w:r w:rsidR="009F78E1">
        <w:rPr>
          <w:color w:val="000000"/>
          <w:sz w:val="28"/>
          <w:szCs w:val="28"/>
        </w:rPr>
        <w:t xml:space="preserve">, </w:t>
      </w:r>
      <w:r w:rsidRPr="00225B42">
        <w:rPr>
          <w:color w:val="000000"/>
          <w:sz w:val="28"/>
          <w:szCs w:val="28"/>
        </w:rPr>
        <w:t>внутрішнього та зовнішнього контролю</w:t>
      </w:r>
      <w:r w:rsidR="009779FB">
        <w:rPr>
          <w:color w:val="000000"/>
          <w:sz w:val="28"/>
          <w:szCs w:val="28"/>
        </w:rPr>
        <w:t xml:space="preserve"> забезпечення</w:t>
      </w:r>
      <w:r w:rsidRPr="00225B42">
        <w:rPr>
          <w:color w:val="000000"/>
          <w:sz w:val="28"/>
          <w:szCs w:val="28"/>
        </w:rPr>
        <w:t xml:space="preserve"> якості </w:t>
      </w:r>
      <w:r w:rsidR="00A55BA3">
        <w:rPr>
          <w:color w:val="000000"/>
          <w:sz w:val="28"/>
          <w:szCs w:val="28"/>
        </w:rPr>
        <w:t>вищої освіти</w:t>
      </w:r>
      <w:r w:rsidR="009F78E1">
        <w:rPr>
          <w:color w:val="000000"/>
          <w:sz w:val="28"/>
          <w:szCs w:val="28"/>
        </w:rPr>
        <w:t>,</w:t>
      </w:r>
      <w:r w:rsidRPr="00225B42">
        <w:rPr>
          <w:color w:val="000000"/>
          <w:sz w:val="28"/>
          <w:szCs w:val="28"/>
        </w:rPr>
        <w:t xml:space="preserve"> акредитації освітн</w:t>
      </w:r>
      <w:r>
        <w:rPr>
          <w:color w:val="000000"/>
          <w:sz w:val="28"/>
          <w:szCs w:val="28"/>
        </w:rPr>
        <w:t>іх</w:t>
      </w:r>
      <w:r w:rsidRPr="00225B42">
        <w:rPr>
          <w:color w:val="000000"/>
          <w:sz w:val="28"/>
          <w:szCs w:val="28"/>
        </w:rPr>
        <w:t xml:space="preserve"> програм</w:t>
      </w:r>
      <w:r>
        <w:rPr>
          <w:color w:val="000000"/>
          <w:sz w:val="28"/>
          <w:szCs w:val="28"/>
        </w:rPr>
        <w:t>.</w:t>
      </w:r>
    </w:p>
    <w:p w:rsidR="00225B42" w:rsidRDefault="00225B42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</w:p>
    <w:p w:rsidR="00840E39" w:rsidRPr="00494857" w:rsidRDefault="00840E39" w:rsidP="00225B42">
      <w:pPr>
        <w:suppressLineNumbers/>
        <w:suppressAutoHyphens/>
        <w:autoSpaceDE w:val="0"/>
        <w:autoSpaceDN w:val="0"/>
        <w:spacing w:after="240"/>
        <w:ind w:firstLine="561"/>
        <w:jc w:val="both"/>
        <w:rPr>
          <w:sz w:val="28"/>
          <w:szCs w:val="28"/>
        </w:rPr>
      </w:pPr>
      <w:r w:rsidRPr="00225B42">
        <w:rPr>
          <w:sz w:val="28"/>
          <w:szCs w:val="28"/>
        </w:rPr>
        <w:t xml:space="preserve">Погоджено рішенням </w:t>
      </w:r>
      <w:r w:rsidR="005E3EF5">
        <w:rPr>
          <w:sz w:val="28"/>
          <w:szCs w:val="28"/>
        </w:rPr>
        <w:t xml:space="preserve">засідання кафедри міжнародних відносин і аудиту </w:t>
      </w:r>
      <w:r w:rsidRPr="00494857">
        <w:rPr>
          <w:sz w:val="28"/>
          <w:szCs w:val="28"/>
        </w:rPr>
        <w:t>(протокол № </w:t>
      </w:r>
      <w:r w:rsidR="00B21572">
        <w:rPr>
          <w:sz w:val="28"/>
          <w:szCs w:val="28"/>
        </w:rPr>
        <w:t>1</w:t>
      </w:r>
      <w:r w:rsidRPr="00494857">
        <w:rPr>
          <w:sz w:val="28"/>
          <w:szCs w:val="28"/>
        </w:rPr>
        <w:t xml:space="preserve"> від </w:t>
      </w:r>
      <w:r w:rsidR="00B21572">
        <w:rPr>
          <w:sz w:val="28"/>
          <w:szCs w:val="28"/>
        </w:rPr>
        <w:t>30.08.20</w:t>
      </w:r>
      <w:r w:rsidR="00857B80">
        <w:rPr>
          <w:sz w:val="28"/>
          <w:szCs w:val="28"/>
        </w:rPr>
        <w:t>2</w:t>
      </w:r>
      <w:r w:rsidR="00E00E18">
        <w:rPr>
          <w:sz w:val="28"/>
          <w:szCs w:val="28"/>
        </w:rPr>
        <w:t>1</w:t>
      </w:r>
      <w:r w:rsidR="00B21572">
        <w:rPr>
          <w:sz w:val="28"/>
          <w:szCs w:val="28"/>
        </w:rPr>
        <w:t> р</w:t>
      </w:r>
      <w:r w:rsidRPr="00494857">
        <w:rPr>
          <w:sz w:val="28"/>
          <w:szCs w:val="28"/>
        </w:rPr>
        <w:t>).</w:t>
      </w:r>
    </w:p>
    <w:p w:rsidR="00EC6EB9" w:rsidRPr="006E5ACF" w:rsidRDefault="00EC6EB9" w:rsidP="00C41E4D">
      <w:pPr>
        <w:ind w:firstLine="567"/>
        <w:jc w:val="both"/>
        <w:rPr>
          <w:sz w:val="28"/>
          <w:szCs w:val="28"/>
        </w:rPr>
      </w:pPr>
    </w:p>
    <w:p w:rsidR="004A622E" w:rsidRPr="006E5ACF" w:rsidRDefault="002146A0" w:rsidP="004F6FE7">
      <w:pPr>
        <w:spacing w:before="120" w:after="120"/>
        <w:jc w:val="center"/>
        <w:rPr>
          <w:color w:val="000000"/>
          <w:sz w:val="28"/>
          <w:szCs w:val="28"/>
        </w:rPr>
      </w:pPr>
      <w:r w:rsidRPr="006E5ACF">
        <w:rPr>
          <w:color w:val="000000"/>
          <w:sz w:val="28"/>
          <w:szCs w:val="28"/>
        </w:rPr>
        <w:br w:type="page"/>
      </w:r>
    </w:p>
    <w:p w:rsidR="00CB4A48" w:rsidRPr="006E5ACF" w:rsidRDefault="00CB4A48" w:rsidP="00F74369">
      <w:pPr>
        <w:pStyle w:val="1"/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Toc523035521"/>
      <w:bookmarkStart w:id="1" w:name="_Hlk497601822"/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</w:t>
      </w:r>
      <w:r w:rsidR="00F43F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B4A48">
        <w:rPr>
          <w:rFonts w:ascii="Times New Roman" w:hAnsi="Times New Roman"/>
          <w:b/>
          <w:bCs/>
          <w:color w:val="000000"/>
          <w:sz w:val="28"/>
          <w:szCs w:val="28"/>
        </w:rPr>
        <w:t xml:space="preserve"> МЕТА </w:t>
      </w:r>
      <w:r w:rsidR="00AC1C20" w:rsidRPr="00CB4A48">
        <w:rPr>
          <w:rFonts w:ascii="Times New Roman" w:hAnsi="Times New Roman"/>
          <w:b/>
          <w:bCs/>
          <w:color w:val="000000"/>
          <w:sz w:val="28"/>
          <w:szCs w:val="28"/>
        </w:rPr>
        <w:t>НАВЧАЛЬНОЇ ДИ</w:t>
      </w:r>
      <w:r w:rsidR="00EA6E70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="00AC1C20" w:rsidRPr="00CB4A48">
        <w:rPr>
          <w:rFonts w:ascii="Times New Roman" w:hAnsi="Times New Roman"/>
          <w:b/>
          <w:bCs/>
          <w:color w:val="000000"/>
          <w:sz w:val="28"/>
          <w:szCs w:val="28"/>
        </w:rPr>
        <w:t>ЦИПЛІНИ</w:t>
      </w:r>
      <w:bookmarkEnd w:id="0"/>
    </w:p>
    <w:p w:rsidR="002146A0" w:rsidRPr="006E5ACF" w:rsidRDefault="00CE60BD" w:rsidP="009D1C24">
      <w:pPr>
        <w:pStyle w:val="3"/>
        <w:widowControl w:val="0"/>
        <w:spacing w:before="240" w:after="240"/>
        <w:ind w:left="0" w:firstLine="567"/>
        <w:rPr>
          <w:spacing w:val="0"/>
          <w:szCs w:val="28"/>
        </w:rPr>
      </w:pPr>
      <w:r>
        <w:rPr>
          <w:bCs/>
          <w:color w:val="000000"/>
          <w:spacing w:val="0"/>
          <w:szCs w:val="28"/>
        </w:rPr>
        <w:t>Д</w:t>
      </w:r>
      <w:r w:rsidR="002146A0" w:rsidRPr="006E5ACF">
        <w:rPr>
          <w:spacing w:val="0"/>
          <w:szCs w:val="28"/>
        </w:rPr>
        <w:t>исциплін</w:t>
      </w:r>
      <w:r>
        <w:rPr>
          <w:spacing w:val="0"/>
          <w:szCs w:val="28"/>
        </w:rPr>
        <w:t>а</w:t>
      </w:r>
      <w:r w:rsidR="002146A0" w:rsidRPr="006E5ACF">
        <w:rPr>
          <w:spacing w:val="0"/>
          <w:szCs w:val="28"/>
        </w:rPr>
        <w:t xml:space="preserve"> </w:t>
      </w:r>
      <w:r w:rsidR="002146A0" w:rsidRPr="00990491">
        <w:rPr>
          <w:spacing w:val="0"/>
          <w:szCs w:val="28"/>
        </w:rPr>
        <w:t>«</w:t>
      </w:r>
      <w:r w:rsidR="000720C8" w:rsidRPr="000720C8">
        <w:rPr>
          <w:szCs w:val="28"/>
        </w:rPr>
        <w:t>Конфліктологія і теорія переговорів</w:t>
      </w:r>
      <w:r w:rsidR="002146A0" w:rsidRPr="00720F89">
        <w:rPr>
          <w:spacing w:val="0"/>
          <w:szCs w:val="28"/>
        </w:rPr>
        <w:t xml:space="preserve">» </w:t>
      </w:r>
      <w:r>
        <w:rPr>
          <w:spacing w:val="0"/>
          <w:szCs w:val="28"/>
        </w:rPr>
        <w:t>дозволяє сформувати індивідуальну освітню траєкторію студента шляхом досягнення</w:t>
      </w:r>
      <w:r w:rsidR="00842E76">
        <w:rPr>
          <w:spacing w:val="0"/>
          <w:szCs w:val="28"/>
        </w:rPr>
        <w:t xml:space="preserve"> додаткових до обов</w:t>
      </w:r>
      <w:r w:rsidR="00842E76" w:rsidRPr="00842E76">
        <w:rPr>
          <w:spacing w:val="0"/>
          <w:szCs w:val="28"/>
        </w:rPr>
        <w:t>’</w:t>
      </w:r>
      <w:r w:rsidR="00842E76">
        <w:rPr>
          <w:spacing w:val="0"/>
          <w:szCs w:val="28"/>
        </w:rPr>
        <w:t>язкових</w:t>
      </w:r>
      <w:r>
        <w:rPr>
          <w:spacing w:val="0"/>
          <w:szCs w:val="28"/>
        </w:rPr>
        <w:t xml:space="preserve"> наступних</w:t>
      </w:r>
      <w:r w:rsidR="002146A0" w:rsidRPr="00720F89">
        <w:rPr>
          <w:spacing w:val="0"/>
          <w:szCs w:val="28"/>
        </w:rPr>
        <w:t xml:space="preserve"> результат</w:t>
      </w:r>
      <w:r>
        <w:rPr>
          <w:spacing w:val="0"/>
          <w:szCs w:val="28"/>
        </w:rPr>
        <w:t>ів</w:t>
      </w:r>
      <w:r w:rsidR="002146A0" w:rsidRPr="00720F89">
        <w:rPr>
          <w:spacing w:val="0"/>
          <w:szCs w:val="28"/>
        </w:rPr>
        <w:t xml:space="preserve"> навчання: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8"/>
      </w:tblGrid>
      <w:tr w:rsidR="000720C8" w:rsidRPr="000E4481" w:rsidTr="008B0AB4">
        <w:tc>
          <w:tcPr>
            <w:tcW w:w="5000" w:type="pct"/>
          </w:tcPr>
          <w:p w:rsidR="000720C8" w:rsidRPr="0005631E" w:rsidRDefault="000720C8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bookmarkStart w:id="2" w:name="_Hlk497473763"/>
            <w:r>
              <w:t xml:space="preserve">РН1 </w:t>
            </w:r>
            <w:r w:rsidRPr="0005631E">
              <w:t>Визначати об'єкт і предмет конфліктології, розуміти принципи і методи конфліктології;</w:t>
            </w:r>
          </w:p>
        </w:tc>
      </w:tr>
      <w:tr w:rsidR="000720C8" w:rsidRPr="000E4481" w:rsidTr="008B0AB4">
        <w:tc>
          <w:tcPr>
            <w:tcW w:w="5000" w:type="pct"/>
          </w:tcPr>
          <w:p w:rsidR="000720C8" w:rsidRPr="0005631E" w:rsidRDefault="000720C8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r>
              <w:t xml:space="preserve">РН2 </w:t>
            </w:r>
            <w:r w:rsidRPr="0005631E">
              <w:t>Встановлювати причини, функції та визначати типологію конфліктів;</w:t>
            </w:r>
          </w:p>
        </w:tc>
      </w:tr>
      <w:tr w:rsidR="000720C8" w:rsidRPr="000E4481" w:rsidTr="008B0AB4">
        <w:tc>
          <w:tcPr>
            <w:tcW w:w="5000" w:type="pct"/>
          </w:tcPr>
          <w:p w:rsidR="000720C8" w:rsidRPr="0005631E" w:rsidRDefault="000720C8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r>
              <w:t xml:space="preserve">РН3 </w:t>
            </w:r>
            <w:r w:rsidRPr="0005631E">
              <w:t>Описувати основні структурні характеристики конфлікту. Виявляти учасників конфлікту. Встановлювати умови, в яких відбувається конфлікт;</w:t>
            </w:r>
          </w:p>
        </w:tc>
      </w:tr>
      <w:tr w:rsidR="000720C8" w:rsidRPr="000E4481" w:rsidTr="008B0AB4">
        <w:tc>
          <w:tcPr>
            <w:tcW w:w="5000" w:type="pct"/>
          </w:tcPr>
          <w:p w:rsidR="000720C8" w:rsidRPr="0005631E" w:rsidRDefault="000720C8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r>
              <w:t xml:space="preserve">РН4 </w:t>
            </w:r>
            <w:r w:rsidRPr="0005631E">
              <w:t>Визначати етапи і фази конфлікту. Описувати поведінку людей у конфлікті;</w:t>
            </w:r>
          </w:p>
        </w:tc>
      </w:tr>
      <w:tr w:rsidR="000720C8" w:rsidRPr="000E4481" w:rsidTr="008B0AB4">
        <w:tc>
          <w:tcPr>
            <w:tcW w:w="5000" w:type="pct"/>
          </w:tcPr>
          <w:p w:rsidR="000720C8" w:rsidRPr="0005631E" w:rsidRDefault="000720C8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r>
              <w:t xml:space="preserve">РН5 </w:t>
            </w:r>
            <w:r w:rsidRPr="0005631E">
              <w:t>Визначати стратегію та тактику поведінки у конфлікті;</w:t>
            </w:r>
          </w:p>
        </w:tc>
      </w:tr>
      <w:tr w:rsidR="000720C8" w:rsidRPr="000E4481" w:rsidTr="008B0AB4">
        <w:tc>
          <w:tcPr>
            <w:tcW w:w="5000" w:type="pct"/>
          </w:tcPr>
          <w:p w:rsidR="000720C8" w:rsidRPr="0005631E" w:rsidRDefault="002427CB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r>
              <w:t xml:space="preserve">РН6 </w:t>
            </w:r>
            <w:r w:rsidR="000720C8" w:rsidRPr="0005631E">
              <w:t>Характеризувати внутрішній особистісний конфлікт. Визначати види внутрішнього особистісного конфлікту;</w:t>
            </w:r>
          </w:p>
        </w:tc>
      </w:tr>
      <w:tr w:rsidR="000720C8" w:rsidRPr="000E4481" w:rsidTr="008B0AB4">
        <w:tc>
          <w:tcPr>
            <w:tcW w:w="5000" w:type="pct"/>
          </w:tcPr>
          <w:p w:rsidR="000720C8" w:rsidRPr="0005631E" w:rsidRDefault="002427CB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r>
              <w:t xml:space="preserve">РН7 </w:t>
            </w:r>
            <w:r w:rsidR="000720C8" w:rsidRPr="0005631E">
              <w:t>Попереджувати і пом’якшувати соціальні конфлікти;</w:t>
            </w:r>
          </w:p>
        </w:tc>
      </w:tr>
      <w:tr w:rsidR="000720C8" w:rsidRPr="000E4481" w:rsidTr="008B0AB4">
        <w:tc>
          <w:tcPr>
            <w:tcW w:w="5000" w:type="pct"/>
          </w:tcPr>
          <w:p w:rsidR="000720C8" w:rsidRPr="0005631E" w:rsidRDefault="002427CB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r>
              <w:t xml:space="preserve">РН8 </w:t>
            </w:r>
            <w:r w:rsidR="000720C8" w:rsidRPr="0005631E">
              <w:t>Використовувати технології вирішення і врегулювання конфліктів. Знати базові основи консенсусу;</w:t>
            </w:r>
          </w:p>
        </w:tc>
      </w:tr>
      <w:tr w:rsidR="000720C8" w:rsidRPr="000E4481" w:rsidTr="008B0AB4">
        <w:tc>
          <w:tcPr>
            <w:tcW w:w="5000" w:type="pct"/>
          </w:tcPr>
          <w:p w:rsidR="000720C8" w:rsidRPr="0005631E" w:rsidRDefault="002427CB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r>
              <w:t xml:space="preserve">РН9 </w:t>
            </w:r>
            <w:r w:rsidR="000720C8" w:rsidRPr="0005631E">
              <w:t>Використовувати різні форми вирішення конфліктів на різних етапах конфлікту. Визначати критерії та стратегії вирішення конфліктів;</w:t>
            </w:r>
          </w:p>
        </w:tc>
      </w:tr>
      <w:tr w:rsidR="000720C8" w:rsidRPr="000E4481" w:rsidTr="008B0AB4">
        <w:tc>
          <w:tcPr>
            <w:tcW w:w="5000" w:type="pct"/>
          </w:tcPr>
          <w:p w:rsidR="000720C8" w:rsidRPr="0005631E" w:rsidRDefault="002427CB" w:rsidP="002427CB">
            <w:pPr>
              <w:tabs>
                <w:tab w:val="left" w:pos="284"/>
                <w:tab w:val="left" w:pos="567"/>
              </w:tabs>
              <w:ind w:left="142"/>
              <w:jc w:val="both"/>
            </w:pPr>
            <w:r>
              <w:t xml:space="preserve">РН10 </w:t>
            </w:r>
            <w:r w:rsidR="000720C8" w:rsidRPr="00127D5A">
              <w:t>Вміти вести переговори</w:t>
            </w:r>
            <w:r w:rsidR="000720C8">
              <w:t>, які є</w:t>
            </w:r>
            <w:r w:rsidR="000720C8" w:rsidRPr="00127D5A">
              <w:t xml:space="preserve"> спос</w:t>
            </w:r>
            <w:r w:rsidR="000720C8">
              <w:t>о</w:t>
            </w:r>
            <w:r w:rsidR="000720C8" w:rsidRPr="00127D5A">
              <w:t>б</w:t>
            </w:r>
            <w:r w:rsidR="000720C8">
              <w:t>ом</w:t>
            </w:r>
            <w:r w:rsidR="000720C8" w:rsidRPr="00127D5A">
              <w:t xml:space="preserve"> вирішення конфліктів, в тому числі і дипломатичні перемовини. Знати психологію переговорного процесу</w:t>
            </w:r>
            <w:r w:rsidR="000720C8">
              <w:t>.</w:t>
            </w:r>
          </w:p>
        </w:tc>
      </w:tr>
      <w:bookmarkEnd w:id="2"/>
    </w:tbl>
    <w:p w:rsidR="000E4481" w:rsidRDefault="000E4481" w:rsidP="000E4481">
      <w:pPr>
        <w:tabs>
          <w:tab w:val="left" w:pos="142"/>
          <w:tab w:val="left" w:pos="284"/>
          <w:tab w:val="left" w:pos="709"/>
          <w:tab w:val="left" w:pos="851"/>
        </w:tabs>
        <w:ind w:firstLine="562"/>
        <w:jc w:val="both"/>
        <w:rPr>
          <w:b/>
          <w:sz w:val="28"/>
          <w:szCs w:val="28"/>
          <w:lang w:eastAsia="uk-UA"/>
        </w:rPr>
      </w:pPr>
    </w:p>
    <w:p w:rsidR="002146A0" w:rsidRPr="00B21572" w:rsidRDefault="002146A0" w:rsidP="000E4481">
      <w:pPr>
        <w:tabs>
          <w:tab w:val="left" w:pos="142"/>
          <w:tab w:val="left" w:pos="284"/>
          <w:tab w:val="left" w:pos="709"/>
          <w:tab w:val="left" w:pos="851"/>
        </w:tabs>
        <w:ind w:firstLine="562"/>
        <w:jc w:val="both"/>
        <w:rPr>
          <w:sz w:val="28"/>
          <w:szCs w:val="28"/>
          <w:lang w:eastAsia="uk-UA"/>
        </w:rPr>
      </w:pPr>
      <w:r w:rsidRPr="00B21572">
        <w:rPr>
          <w:b/>
          <w:sz w:val="28"/>
          <w:szCs w:val="28"/>
          <w:lang w:eastAsia="uk-UA"/>
        </w:rPr>
        <w:t>Мета дисципліни</w:t>
      </w:r>
      <w:r w:rsidR="00E93A2D">
        <w:rPr>
          <w:b/>
          <w:sz w:val="28"/>
          <w:szCs w:val="28"/>
          <w:lang w:eastAsia="uk-UA"/>
        </w:rPr>
        <w:t xml:space="preserve"> </w:t>
      </w:r>
      <w:r w:rsidRPr="00B21572">
        <w:rPr>
          <w:sz w:val="28"/>
          <w:szCs w:val="28"/>
          <w:lang w:eastAsia="uk-UA"/>
        </w:rPr>
        <w:t xml:space="preserve">– </w:t>
      </w:r>
      <w:r w:rsidR="002427CB" w:rsidRPr="002427CB">
        <w:rPr>
          <w:sz w:val="28"/>
          <w:szCs w:val="28"/>
          <w:lang w:eastAsia="uk-UA"/>
        </w:rPr>
        <w:t>ознайомлення студентів із загальною теорією конфлікту як соціального феномену, з поняттями, методами, концепціями конфліктології, формування вмінь діагностувати, прогнозувати, регулювати конфлікти, а також вміння позитивно сприймати конфлікт та прагматично його використовувати.</w:t>
      </w:r>
    </w:p>
    <w:p w:rsidR="00964881" w:rsidRDefault="00E93A2D" w:rsidP="001508A1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3" w:name="_Toc523035524"/>
      <w:bookmarkStart w:id="4" w:name="_Toc503465802"/>
      <w:bookmarkStart w:id="5" w:name="_Hlk497602067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F43F1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ОБСЯГ </w:t>
      </w:r>
      <w:r w:rsidR="00274A96">
        <w:rPr>
          <w:rFonts w:ascii="Times New Roman" w:hAnsi="Times New Roman"/>
          <w:b/>
          <w:bCs/>
          <w:color w:val="000000"/>
          <w:sz w:val="28"/>
          <w:szCs w:val="28"/>
        </w:rPr>
        <w:t>І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РОЗПОДІЛ ЗА ФОРМАМИ ОРГАНІЗАЦІЇ </w:t>
      </w:r>
      <w:r w:rsidR="00467DC3">
        <w:rPr>
          <w:rFonts w:ascii="Times New Roman" w:hAnsi="Times New Roman"/>
          <w:b/>
          <w:bCs/>
          <w:color w:val="000000"/>
          <w:sz w:val="28"/>
          <w:szCs w:val="28"/>
        </w:rPr>
        <w:t>ОСВІТНЬОГО</w:t>
      </w:r>
      <w:r w:rsidR="00964881" w:rsidRPr="000E5B2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ПРОЦЕСУ ТА ВИДАМИ НАВЧАЛЬНИХ ЗАНЯТЬ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10"/>
        <w:gridCol w:w="1273"/>
        <w:gridCol w:w="1190"/>
        <w:gridCol w:w="1202"/>
        <w:gridCol w:w="1330"/>
        <w:gridCol w:w="1202"/>
        <w:gridCol w:w="1421"/>
      </w:tblGrid>
      <w:tr w:rsidR="002427CB" w:rsidRPr="008F2014" w:rsidTr="002B709B">
        <w:tc>
          <w:tcPr>
            <w:tcW w:w="774" w:type="pct"/>
            <w:vMerge w:val="restart"/>
            <w:vAlign w:val="center"/>
          </w:tcPr>
          <w:p w:rsidR="002427CB" w:rsidRPr="008F2014" w:rsidRDefault="002427CB" w:rsidP="002B709B">
            <w:pPr>
              <w:jc w:val="center"/>
              <w:rPr>
                <w:b/>
              </w:rPr>
            </w:pPr>
            <w:r w:rsidRPr="008F2014">
              <w:rPr>
                <w:b/>
              </w:rPr>
              <w:t>Вид навчальних занять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2427CB" w:rsidRPr="008F2014" w:rsidRDefault="002427CB" w:rsidP="002B709B">
            <w:pPr>
              <w:spacing w:after="120"/>
              <w:ind w:left="113" w:right="-6"/>
              <w:rPr>
                <w:b/>
              </w:rPr>
            </w:pPr>
            <w:r w:rsidRPr="008F2014">
              <w:rPr>
                <w:b/>
              </w:rPr>
              <w:t>Обсяг</w:t>
            </w:r>
            <w:r w:rsidRPr="008F2014">
              <w:t xml:space="preserve">, </w:t>
            </w:r>
            <w:r w:rsidRPr="008F2014">
              <w:rPr>
                <w:i/>
              </w:rPr>
              <w:t>години</w:t>
            </w:r>
          </w:p>
        </w:tc>
        <w:tc>
          <w:tcPr>
            <w:tcW w:w="3865" w:type="pct"/>
            <w:gridSpan w:val="6"/>
            <w:vAlign w:val="center"/>
          </w:tcPr>
          <w:p w:rsidR="002427CB" w:rsidRPr="008F2014" w:rsidRDefault="002427CB" w:rsidP="002B709B">
            <w:pPr>
              <w:ind w:right="-5"/>
              <w:jc w:val="center"/>
              <w:rPr>
                <w:b/>
              </w:rPr>
            </w:pPr>
            <w:r w:rsidRPr="008F2014">
              <w:rPr>
                <w:b/>
              </w:rPr>
              <w:t>Розподіл за формами навчання</w:t>
            </w:r>
            <w:r w:rsidRPr="008F2014">
              <w:rPr>
                <w:i/>
              </w:rPr>
              <w:t>, години</w:t>
            </w:r>
          </w:p>
        </w:tc>
      </w:tr>
      <w:tr w:rsidR="002427CB" w:rsidRPr="008F2014" w:rsidTr="002B709B">
        <w:tc>
          <w:tcPr>
            <w:tcW w:w="774" w:type="pct"/>
            <w:vMerge/>
            <w:vAlign w:val="center"/>
          </w:tcPr>
          <w:p w:rsidR="002427CB" w:rsidRPr="008F2014" w:rsidRDefault="002427CB" w:rsidP="002B709B">
            <w:pPr>
              <w:jc w:val="center"/>
              <w:rPr>
                <w:b/>
              </w:rPr>
            </w:pPr>
          </w:p>
        </w:tc>
        <w:tc>
          <w:tcPr>
            <w:tcW w:w="360" w:type="pct"/>
            <w:vMerge/>
          </w:tcPr>
          <w:p w:rsidR="002427CB" w:rsidRPr="008F2014" w:rsidRDefault="002427CB" w:rsidP="002B709B">
            <w:pPr>
              <w:jc w:val="center"/>
              <w:rPr>
                <w:b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2427CB" w:rsidRPr="008F2014" w:rsidRDefault="002427CB" w:rsidP="002B709B">
            <w:pPr>
              <w:jc w:val="center"/>
              <w:rPr>
                <w:b/>
              </w:rPr>
            </w:pPr>
            <w:r w:rsidRPr="008F2014">
              <w:rPr>
                <w:b/>
              </w:rPr>
              <w:t>денна</w:t>
            </w:r>
          </w:p>
        </w:tc>
        <w:tc>
          <w:tcPr>
            <w:tcW w:w="1285" w:type="pct"/>
            <w:gridSpan w:val="2"/>
            <w:vAlign w:val="center"/>
          </w:tcPr>
          <w:p w:rsidR="002427CB" w:rsidRPr="008F2014" w:rsidRDefault="002427CB" w:rsidP="002B709B">
            <w:pPr>
              <w:jc w:val="center"/>
              <w:rPr>
                <w:b/>
              </w:rPr>
            </w:pPr>
            <w:r w:rsidRPr="008F2014">
              <w:rPr>
                <w:b/>
              </w:rPr>
              <w:t>вечірня</w:t>
            </w:r>
          </w:p>
        </w:tc>
        <w:tc>
          <w:tcPr>
            <w:tcW w:w="1331" w:type="pct"/>
            <w:gridSpan w:val="2"/>
            <w:vAlign w:val="center"/>
          </w:tcPr>
          <w:p w:rsidR="002427CB" w:rsidRPr="006E5EA1" w:rsidRDefault="002427CB" w:rsidP="002B709B">
            <w:pPr>
              <w:ind w:right="-5"/>
              <w:jc w:val="center"/>
              <w:rPr>
                <w:b/>
              </w:rPr>
            </w:pPr>
            <w:r w:rsidRPr="006E5EA1">
              <w:rPr>
                <w:b/>
              </w:rPr>
              <w:t>заочна</w:t>
            </w:r>
          </w:p>
        </w:tc>
      </w:tr>
      <w:tr w:rsidR="002427CB" w:rsidRPr="008F2014" w:rsidTr="002B709B">
        <w:tc>
          <w:tcPr>
            <w:tcW w:w="774" w:type="pct"/>
            <w:vMerge/>
            <w:vAlign w:val="center"/>
          </w:tcPr>
          <w:p w:rsidR="002427CB" w:rsidRPr="008F2014" w:rsidRDefault="002427CB" w:rsidP="002B709B">
            <w:pPr>
              <w:jc w:val="center"/>
            </w:pPr>
          </w:p>
        </w:tc>
        <w:tc>
          <w:tcPr>
            <w:tcW w:w="360" w:type="pct"/>
            <w:vMerge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46" w:type="pct"/>
          </w:tcPr>
          <w:p w:rsidR="002427CB" w:rsidRPr="00D32FD1" w:rsidRDefault="002427CB" w:rsidP="002B70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32FD1">
              <w:rPr>
                <w:bCs/>
                <w:color w:val="000000"/>
                <w:sz w:val="20"/>
                <w:szCs w:val="20"/>
              </w:rPr>
              <w:t>аудиторні заняття</w:t>
            </w:r>
          </w:p>
        </w:tc>
        <w:tc>
          <w:tcPr>
            <w:tcW w:w="603" w:type="pct"/>
            <w:vAlign w:val="center"/>
          </w:tcPr>
          <w:p w:rsidR="002427CB" w:rsidRPr="00D32FD1" w:rsidRDefault="002427CB" w:rsidP="002B709B">
            <w:pPr>
              <w:jc w:val="center"/>
              <w:rPr>
                <w:sz w:val="20"/>
                <w:szCs w:val="20"/>
              </w:rPr>
            </w:pPr>
            <w:r w:rsidRPr="00D32FD1">
              <w:rPr>
                <w:sz w:val="20"/>
                <w:szCs w:val="20"/>
              </w:rPr>
              <w:t>самостійна робота</w:t>
            </w:r>
          </w:p>
        </w:tc>
        <w:tc>
          <w:tcPr>
            <w:tcW w:w="610" w:type="pct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5" w:type="pct"/>
            <w:vAlign w:val="center"/>
          </w:tcPr>
          <w:p w:rsidR="002427CB" w:rsidRPr="008F2014" w:rsidRDefault="002427CB" w:rsidP="002B709B">
            <w:pPr>
              <w:jc w:val="center"/>
            </w:pPr>
            <w:r w:rsidRPr="008F2014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10" w:type="pct"/>
          </w:tcPr>
          <w:p w:rsidR="002427CB" w:rsidRPr="00D32FD1" w:rsidRDefault="002427CB" w:rsidP="002B709B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21" w:type="pct"/>
            <w:vAlign w:val="center"/>
          </w:tcPr>
          <w:p w:rsidR="002427CB" w:rsidRPr="00D32FD1" w:rsidRDefault="002427CB" w:rsidP="002B709B">
            <w:pPr>
              <w:jc w:val="center"/>
            </w:pPr>
            <w:r w:rsidRPr="00D32FD1">
              <w:rPr>
                <w:sz w:val="22"/>
                <w:szCs w:val="22"/>
              </w:rPr>
              <w:t>самостійна робота</w:t>
            </w:r>
          </w:p>
        </w:tc>
      </w:tr>
      <w:tr w:rsidR="002427CB" w:rsidRPr="008F2014" w:rsidTr="002B709B">
        <w:tc>
          <w:tcPr>
            <w:tcW w:w="774" w:type="pct"/>
            <w:vAlign w:val="center"/>
          </w:tcPr>
          <w:p w:rsidR="002427CB" w:rsidRPr="008F2014" w:rsidRDefault="002427CB" w:rsidP="002B709B">
            <w:r w:rsidRPr="008F2014">
              <w:t>лекційні</w:t>
            </w:r>
          </w:p>
        </w:tc>
        <w:tc>
          <w:tcPr>
            <w:tcW w:w="360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646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603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  <w:tc>
          <w:tcPr>
            <w:tcW w:w="610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2427CB" w:rsidRPr="00D32FD1" w:rsidRDefault="002427CB" w:rsidP="002B709B">
            <w:pPr>
              <w:jc w:val="center"/>
              <w:rPr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2427CB" w:rsidRPr="00D32FD1" w:rsidRDefault="002427CB" w:rsidP="002B709B">
            <w:pPr>
              <w:jc w:val="center"/>
              <w:rPr>
                <w:color w:val="000000"/>
              </w:rPr>
            </w:pPr>
          </w:p>
        </w:tc>
      </w:tr>
      <w:tr w:rsidR="002427CB" w:rsidRPr="008F2014" w:rsidTr="002B709B">
        <w:tc>
          <w:tcPr>
            <w:tcW w:w="774" w:type="pct"/>
            <w:vAlign w:val="center"/>
          </w:tcPr>
          <w:p w:rsidR="002427CB" w:rsidRPr="008F2014" w:rsidRDefault="002427CB" w:rsidP="002B709B">
            <w:r w:rsidRPr="008F2014">
              <w:t>практичні</w:t>
            </w:r>
          </w:p>
        </w:tc>
        <w:tc>
          <w:tcPr>
            <w:tcW w:w="360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46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03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610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2427CB" w:rsidRPr="00D32FD1" w:rsidRDefault="002427CB" w:rsidP="002B709B">
            <w:pPr>
              <w:jc w:val="center"/>
              <w:rPr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2427CB" w:rsidRPr="00D32FD1" w:rsidRDefault="002427CB" w:rsidP="002B709B">
            <w:pPr>
              <w:jc w:val="center"/>
              <w:rPr>
                <w:color w:val="000000"/>
              </w:rPr>
            </w:pPr>
          </w:p>
        </w:tc>
      </w:tr>
      <w:tr w:rsidR="002427CB" w:rsidRPr="008F2014" w:rsidTr="002B709B">
        <w:tc>
          <w:tcPr>
            <w:tcW w:w="774" w:type="pct"/>
            <w:vAlign w:val="center"/>
          </w:tcPr>
          <w:p w:rsidR="002427CB" w:rsidRPr="008F2014" w:rsidRDefault="002427CB" w:rsidP="002B709B">
            <w:r w:rsidRPr="008F2014">
              <w:t>лабораторні</w:t>
            </w:r>
          </w:p>
        </w:tc>
        <w:tc>
          <w:tcPr>
            <w:tcW w:w="360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46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03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2427CB" w:rsidRPr="008F2014" w:rsidRDefault="002427CB" w:rsidP="002B709B">
            <w:pPr>
              <w:jc w:val="center"/>
              <w:rPr>
                <w:color w:val="000000"/>
              </w:rPr>
            </w:pPr>
            <w:r w:rsidRPr="008F2014">
              <w:rPr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2427CB" w:rsidRPr="00D32FD1" w:rsidRDefault="002427CB" w:rsidP="002B709B">
            <w:pPr>
              <w:jc w:val="center"/>
              <w:rPr>
                <w:color w:val="000000"/>
              </w:rPr>
            </w:pPr>
            <w:r w:rsidRPr="00D32FD1">
              <w:rPr>
                <w:color w:val="000000"/>
              </w:rPr>
              <w:t>-</w:t>
            </w:r>
          </w:p>
        </w:tc>
        <w:tc>
          <w:tcPr>
            <w:tcW w:w="721" w:type="pct"/>
            <w:vAlign w:val="center"/>
          </w:tcPr>
          <w:p w:rsidR="002427CB" w:rsidRPr="00D32FD1" w:rsidRDefault="002427CB" w:rsidP="002B709B">
            <w:pPr>
              <w:jc w:val="center"/>
              <w:rPr>
                <w:color w:val="000000"/>
              </w:rPr>
            </w:pPr>
            <w:r w:rsidRPr="00D32FD1">
              <w:rPr>
                <w:color w:val="000000"/>
              </w:rPr>
              <w:t>-</w:t>
            </w:r>
          </w:p>
        </w:tc>
      </w:tr>
      <w:tr w:rsidR="002427CB" w:rsidRPr="008F2014" w:rsidTr="002B709B">
        <w:tc>
          <w:tcPr>
            <w:tcW w:w="774" w:type="pct"/>
            <w:vAlign w:val="center"/>
          </w:tcPr>
          <w:p w:rsidR="002427CB" w:rsidRPr="008F2014" w:rsidRDefault="002427CB" w:rsidP="002B709B">
            <w:r w:rsidRPr="008F2014">
              <w:t>семінари</w:t>
            </w:r>
          </w:p>
        </w:tc>
        <w:tc>
          <w:tcPr>
            <w:tcW w:w="360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46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03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2427CB" w:rsidRPr="00D32FD1" w:rsidRDefault="002427CB" w:rsidP="002B709B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</w:rPr>
              <w:t>-</w:t>
            </w:r>
          </w:p>
        </w:tc>
        <w:tc>
          <w:tcPr>
            <w:tcW w:w="721" w:type="pct"/>
            <w:vAlign w:val="center"/>
          </w:tcPr>
          <w:p w:rsidR="002427CB" w:rsidRPr="00D32FD1" w:rsidRDefault="002427CB" w:rsidP="002B709B">
            <w:pPr>
              <w:jc w:val="center"/>
              <w:rPr>
                <w:bCs/>
                <w:color w:val="000000"/>
              </w:rPr>
            </w:pPr>
            <w:r w:rsidRPr="00D32FD1">
              <w:rPr>
                <w:bCs/>
                <w:color w:val="000000"/>
              </w:rPr>
              <w:t>-</w:t>
            </w:r>
          </w:p>
        </w:tc>
      </w:tr>
      <w:tr w:rsidR="002427CB" w:rsidRPr="008F2014" w:rsidTr="002B709B">
        <w:tc>
          <w:tcPr>
            <w:tcW w:w="774" w:type="pct"/>
            <w:vAlign w:val="center"/>
          </w:tcPr>
          <w:p w:rsidR="002427CB" w:rsidRPr="008F2014" w:rsidRDefault="002427CB" w:rsidP="002B709B">
            <w:r>
              <w:t>контрольні заходи</w:t>
            </w:r>
          </w:p>
        </w:tc>
        <w:tc>
          <w:tcPr>
            <w:tcW w:w="360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46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603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5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10" w:type="pct"/>
            <w:vAlign w:val="center"/>
          </w:tcPr>
          <w:p w:rsidR="002427CB" w:rsidRPr="00D32FD1" w:rsidRDefault="002427CB" w:rsidP="002B709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1" w:type="pct"/>
            <w:vAlign w:val="center"/>
          </w:tcPr>
          <w:p w:rsidR="002427CB" w:rsidRPr="00D32FD1" w:rsidRDefault="002427CB" w:rsidP="002B709B">
            <w:pPr>
              <w:jc w:val="center"/>
              <w:rPr>
                <w:bCs/>
                <w:color w:val="000000"/>
              </w:rPr>
            </w:pPr>
          </w:p>
        </w:tc>
      </w:tr>
      <w:tr w:rsidR="002427CB" w:rsidRPr="000E5B22" w:rsidTr="002B709B">
        <w:tc>
          <w:tcPr>
            <w:tcW w:w="774" w:type="pct"/>
            <w:vAlign w:val="center"/>
          </w:tcPr>
          <w:p w:rsidR="002427CB" w:rsidRPr="008F2014" w:rsidRDefault="002427CB" w:rsidP="002B709B">
            <w:pPr>
              <w:jc w:val="right"/>
            </w:pPr>
            <w:r w:rsidRPr="008F2014">
              <w:t>РАЗОМ</w:t>
            </w:r>
          </w:p>
        </w:tc>
        <w:tc>
          <w:tcPr>
            <w:tcW w:w="360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646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603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610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75" w:type="pct"/>
            <w:vAlign w:val="center"/>
          </w:tcPr>
          <w:p w:rsidR="002427CB" w:rsidRPr="008F2014" w:rsidRDefault="002427CB" w:rsidP="002B709B">
            <w:pPr>
              <w:jc w:val="center"/>
              <w:rPr>
                <w:bCs/>
                <w:color w:val="000000"/>
              </w:rPr>
            </w:pPr>
            <w:r w:rsidRPr="008F2014">
              <w:rPr>
                <w:bCs/>
                <w:color w:val="000000"/>
              </w:rPr>
              <w:t>-</w:t>
            </w:r>
          </w:p>
        </w:tc>
        <w:tc>
          <w:tcPr>
            <w:tcW w:w="610" w:type="pct"/>
            <w:vAlign w:val="center"/>
          </w:tcPr>
          <w:p w:rsidR="002427CB" w:rsidRPr="00FA091E" w:rsidRDefault="002427CB" w:rsidP="002B709B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  <w:tc>
          <w:tcPr>
            <w:tcW w:w="721" w:type="pct"/>
            <w:vAlign w:val="center"/>
          </w:tcPr>
          <w:p w:rsidR="002427CB" w:rsidRPr="00FA091E" w:rsidRDefault="002427CB" w:rsidP="002B709B">
            <w:pPr>
              <w:jc w:val="center"/>
              <w:rPr>
                <w:bCs/>
                <w:color w:val="000000"/>
                <w:highlight w:val="lightGray"/>
              </w:rPr>
            </w:pPr>
          </w:p>
        </w:tc>
      </w:tr>
    </w:tbl>
    <w:p w:rsidR="002427CB" w:rsidRDefault="002427CB" w:rsidP="002427CB"/>
    <w:p w:rsidR="002427CB" w:rsidRPr="002427CB" w:rsidRDefault="002427CB" w:rsidP="002427CB"/>
    <w:p w:rsidR="005D2D5E" w:rsidRDefault="005D2D5E" w:rsidP="005D2D5E"/>
    <w:p w:rsidR="00687491" w:rsidRDefault="00687491" w:rsidP="005D2D5E"/>
    <w:p w:rsidR="00687491" w:rsidRDefault="00687491" w:rsidP="005D2D5E"/>
    <w:p w:rsidR="00687491" w:rsidRDefault="00687491" w:rsidP="005D2D5E"/>
    <w:p w:rsidR="00964881" w:rsidRDefault="00E93A2D" w:rsidP="009D1C24">
      <w:pPr>
        <w:pStyle w:val="1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6" w:name="_Toc523035525"/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</w:t>
      </w:r>
      <w:r w:rsidR="00F43F1B" w:rsidRPr="006E5EA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64881" w:rsidRPr="006E5EA1">
        <w:rPr>
          <w:rFonts w:ascii="Times New Roman" w:hAnsi="Times New Roman"/>
          <w:b/>
          <w:bCs/>
          <w:color w:val="000000"/>
          <w:sz w:val="28"/>
          <w:szCs w:val="28"/>
        </w:rPr>
        <w:t> ПРОГРАМА ДИСЦИПЛІНИ</w:t>
      </w:r>
      <w:r w:rsidR="000878AC" w:rsidRPr="006E5EA1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 ВИДАМИ НАВЧАЛЬНИХ ЗАНЯТЬ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6941"/>
        <w:gridCol w:w="1553"/>
      </w:tblGrid>
      <w:tr w:rsidR="00A16E2E" w:rsidRPr="00D32FD1" w:rsidTr="002B709B">
        <w:trPr>
          <w:trHeight w:val="365"/>
          <w:tblHeader/>
        </w:trPr>
        <w:tc>
          <w:tcPr>
            <w:tcW w:w="690" w:type="pct"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Шифри</w:t>
            </w:r>
          </w:p>
          <w:p w:rsidR="00A16E2E" w:rsidRPr="00D32FD1" w:rsidRDefault="00A16E2E" w:rsidP="002B709B">
            <w:pPr>
              <w:jc w:val="center"/>
            </w:pPr>
            <w:r w:rsidRPr="00D32FD1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 xml:space="preserve">Обсяг складових, </w:t>
            </w:r>
            <w:r w:rsidRPr="00D32FD1">
              <w:rPr>
                <w:bCs/>
                <w:i/>
                <w:color w:val="000000"/>
              </w:rPr>
              <w:t>години</w:t>
            </w:r>
          </w:p>
        </w:tc>
      </w:tr>
      <w:tr w:rsidR="00A16E2E" w:rsidRPr="00D32FD1" w:rsidTr="002B709B">
        <w:trPr>
          <w:trHeight w:val="365"/>
        </w:trPr>
        <w:tc>
          <w:tcPr>
            <w:tcW w:w="690" w:type="pct"/>
          </w:tcPr>
          <w:p w:rsidR="00A16E2E" w:rsidRPr="00D32FD1" w:rsidRDefault="00A16E2E" w:rsidP="002B709B"/>
        </w:tc>
        <w:tc>
          <w:tcPr>
            <w:tcW w:w="3522" w:type="pct"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  <w:r w:rsidRPr="00D32FD1">
              <w:rPr>
                <w:b/>
                <w:bCs/>
                <w:color w:val="000000"/>
              </w:rPr>
              <w:t>ЛЕКЦІЇ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A16E2E" w:rsidRPr="00D32FD1" w:rsidTr="002B709B">
        <w:trPr>
          <w:trHeight w:val="171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</w:t>
            </w:r>
            <w:r w:rsidRPr="00877160">
              <w:rPr>
                <w:color w:val="000000"/>
              </w:rPr>
              <w:t>1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D32FD1">
              <w:rPr>
                <w:b/>
              </w:rPr>
              <w:t xml:space="preserve">1 </w:t>
            </w:r>
            <w:r w:rsidRPr="000E4481">
              <w:rPr>
                <w:b/>
              </w:rPr>
              <w:t>. Конфліктологія як наука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A16E2E" w:rsidRPr="00D32FD1" w:rsidTr="002B709B">
        <w:trPr>
          <w:trHeight w:val="326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A03D16" w:rsidRDefault="00A16E2E" w:rsidP="002B709B">
            <w:pPr>
              <w:rPr>
                <w:lang w:val="en-US"/>
              </w:rPr>
            </w:pPr>
            <w:r>
              <w:t>Об'єкт і предмет конфліктології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303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A03D16" w:rsidRDefault="00A16E2E" w:rsidP="002B709B">
            <w:pPr>
              <w:rPr>
                <w:lang w:val="en-US"/>
              </w:rPr>
            </w:pPr>
            <w:r>
              <w:t>Принципи і методи конфліктології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276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A03D16" w:rsidRDefault="00A16E2E" w:rsidP="002B709B">
            <w:pPr>
              <w:rPr>
                <w:lang w:val="en-US"/>
              </w:rPr>
            </w:pPr>
            <w:r>
              <w:t>Зв'язок з іншими науками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33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A03D16" w:rsidRDefault="00A16E2E" w:rsidP="002B709B">
            <w:pPr>
              <w:rPr>
                <w:lang w:val="en-US"/>
              </w:rPr>
            </w:pPr>
            <w:r>
              <w:t>Становлення конфліктології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</w:t>
            </w:r>
            <w:r w:rsidRPr="00877160">
              <w:rPr>
                <w:color w:val="000000"/>
              </w:rPr>
              <w:t>2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D32FD1">
              <w:rPr>
                <w:b/>
              </w:rPr>
              <w:t xml:space="preserve">2 </w:t>
            </w:r>
            <w:r w:rsidRPr="008115D0">
              <w:rPr>
                <w:b/>
              </w:rPr>
              <w:t>Поняття, причини, функції та</w:t>
            </w:r>
            <w:r>
              <w:rPr>
                <w:b/>
              </w:rPr>
              <w:t xml:space="preserve"> </w:t>
            </w:r>
            <w:r w:rsidRPr="008115D0">
              <w:rPr>
                <w:b/>
              </w:rPr>
              <w:t>типологія конфліктів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A03D16" w:rsidRDefault="00A16E2E" w:rsidP="002B709B">
            <w:pPr>
              <w:rPr>
                <w:lang w:val="en-US"/>
              </w:rPr>
            </w:pPr>
            <w:r>
              <w:t>Основні поняття конфліктології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color w:val="000000"/>
              </w:rPr>
            </w:pPr>
          </w:p>
        </w:tc>
      </w:tr>
      <w:tr w:rsidR="00A16E2E" w:rsidRPr="00D32FD1" w:rsidTr="002B709B">
        <w:trPr>
          <w:trHeight w:val="7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A03D16" w:rsidRDefault="00A16E2E" w:rsidP="002B709B">
            <w:pPr>
              <w:rPr>
                <w:lang w:val="ru-RU"/>
              </w:rPr>
            </w:pPr>
            <w:r w:rsidRPr="00A03D16">
              <w:t>Позитивні і негативні ф</w:t>
            </w:r>
            <w:r>
              <w:t>ункції конфліктів у суспільстві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color w:val="000000"/>
              </w:rPr>
            </w:pPr>
          </w:p>
        </w:tc>
      </w:tr>
      <w:tr w:rsidR="00A16E2E" w:rsidRPr="00D32FD1" w:rsidTr="002B709B">
        <w:trPr>
          <w:trHeight w:val="7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A03D16">
              <w:t>Типологія конфліктів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color w:val="000000"/>
              </w:rPr>
            </w:pPr>
          </w:p>
        </w:tc>
      </w:tr>
      <w:tr w:rsidR="00A16E2E" w:rsidRPr="00D32FD1" w:rsidTr="002B709B">
        <w:trPr>
          <w:trHeight w:val="7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A03D16">
              <w:t>Об’єктивні елементи структури конфлікту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color w:val="000000"/>
              </w:rPr>
            </w:pPr>
          </w:p>
        </w:tc>
      </w:tr>
      <w:tr w:rsidR="00A16E2E" w:rsidRPr="00D32FD1" w:rsidTr="002B709B">
        <w:trPr>
          <w:trHeight w:val="7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A03D16">
              <w:t>Суб’єктивні елементи конфлікту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color w:val="000000"/>
              </w:rPr>
            </w:pP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A03D16">
              <w:t>Причини конфліктів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b/>
                <w:color w:val="000000"/>
              </w:rPr>
            </w:pP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 w:val="restart"/>
          </w:tcPr>
          <w:p w:rsidR="00A16E2E" w:rsidRPr="00D32FD1" w:rsidRDefault="00A16E2E" w:rsidP="00A1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РН3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  <w:color w:val="000000"/>
              </w:rPr>
            </w:pPr>
            <w:r w:rsidRPr="00D32FD1">
              <w:rPr>
                <w:b/>
                <w:bCs/>
              </w:rPr>
              <w:t xml:space="preserve">3 </w:t>
            </w:r>
            <w:r w:rsidRPr="008115D0">
              <w:rPr>
                <w:b/>
                <w:bCs/>
              </w:rPr>
              <w:t>Основні структурні</w:t>
            </w:r>
            <w:r>
              <w:rPr>
                <w:b/>
                <w:bCs/>
              </w:rPr>
              <w:t xml:space="preserve"> </w:t>
            </w:r>
            <w:r w:rsidRPr="008115D0">
              <w:rPr>
                <w:b/>
                <w:bCs/>
              </w:rPr>
              <w:t>характеристики конфлікту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Cs/>
                <w:iCs/>
                <w:lang w:val="ru-RU"/>
              </w:rPr>
            </w:pPr>
            <w:r>
              <w:rPr>
                <w:bCs/>
                <w:iCs/>
                <w:lang w:val="ru-RU"/>
              </w:rPr>
              <w:t>Учасники конфлікту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lang w:val="ru-RU"/>
              </w:rPr>
            </w:pPr>
            <w:r>
              <w:rPr>
                <w:bCs/>
                <w:iCs/>
                <w:lang w:val="ru-RU"/>
              </w:rPr>
              <w:t>П</w:t>
            </w:r>
            <w:r w:rsidRPr="001471AC">
              <w:rPr>
                <w:bCs/>
                <w:iCs/>
                <w:lang w:val="ru-RU"/>
              </w:rPr>
              <w:t>редмет і об'єкт</w:t>
            </w:r>
            <w:r>
              <w:rPr>
                <w:bCs/>
                <w:iCs/>
                <w:lang w:val="ru-RU"/>
              </w:rPr>
              <w:t xml:space="preserve"> </w:t>
            </w:r>
            <w:r w:rsidRPr="001471AC">
              <w:rPr>
                <w:bCs/>
                <w:iCs/>
                <w:lang w:val="ru-RU"/>
              </w:rPr>
              <w:t>конфлікту;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У</w:t>
            </w:r>
            <w:r w:rsidRPr="001471AC">
              <w:rPr>
                <w:bCs/>
                <w:iCs/>
                <w:lang w:val="ru-RU"/>
              </w:rPr>
              <w:t>мови, в яких</w:t>
            </w:r>
            <w:r>
              <w:rPr>
                <w:bCs/>
                <w:iCs/>
                <w:lang w:val="ru-RU"/>
              </w:rPr>
              <w:t xml:space="preserve"> </w:t>
            </w:r>
            <w:r w:rsidRPr="001471AC">
              <w:rPr>
                <w:bCs/>
                <w:iCs/>
                <w:lang w:val="ru-RU"/>
              </w:rPr>
              <w:t>відбувається</w:t>
            </w:r>
            <w:r>
              <w:rPr>
                <w:bCs/>
                <w:iCs/>
                <w:lang w:val="ru-RU"/>
              </w:rPr>
              <w:t xml:space="preserve"> </w:t>
            </w:r>
            <w:r w:rsidRPr="001471AC">
              <w:rPr>
                <w:bCs/>
                <w:iCs/>
                <w:lang w:val="ru-RU"/>
              </w:rPr>
              <w:t>конфлікт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341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Cs/>
                <w:iCs/>
              </w:rPr>
            </w:pPr>
            <w:r>
              <w:rPr>
                <w:bCs/>
                <w:iCs/>
                <w:lang w:val="ru-RU"/>
              </w:rPr>
              <w:t>С</w:t>
            </w:r>
            <w:r w:rsidRPr="001471AC">
              <w:rPr>
                <w:bCs/>
                <w:iCs/>
                <w:lang w:val="ru-RU"/>
              </w:rPr>
              <w:t>уб'єктивність</w:t>
            </w:r>
            <w:r>
              <w:rPr>
                <w:bCs/>
                <w:iCs/>
                <w:lang w:val="ru-RU"/>
              </w:rPr>
              <w:t xml:space="preserve"> </w:t>
            </w:r>
            <w:r w:rsidRPr="001471AC">
              <w:rPr>
                <w:bCs/>
                <w:iCs/>
                <w:lang w:val="ru-RU"/>
              </w:rPr>
              <w:t>сприйняття</w:t>
            </w:r>
            <w:r>
              <w:rPr>
                <w:bCs/>
                <w:iCs/>
                <w:lang w:val="ru-RU"/>
              </w:rPr>
              <w:t xml:space="preserve"> </w:t>
            </w:r>
            <w:r w:rsidRPr="001471AC">
              <w:rPr>
                <w:bCs/>
                <w:iCs/>
                <w:lang w:val="ru-RU"/>
              </w:rPr>
              <w:t>конфлікту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70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</w:pPr>
            <w:r>
              <w:rPr>
                <w:color w:val="000000"/>
              </w:rPr>
              <w:t>РН4</w:t>
            </w:r>
          </w:p>
        </w:tc>
        <w:tc>
          <w:tcPr>
            <w:tcW w:w="3522" w:type="pct"/>
          </w:tcPr>
          <w:p w:rsidR="00A16E2E" w:rsidRPr="008115D0" w:rsidRDefault="00A16E2E" w:rsidP="002B709B">
            <w:pPr>
              <w:rPr>
                <w:b/>
                <w:lang w:val="ru-RU"/>
              </w:rPr>
            </w:pPr>
            <w:r w:rsidRPr="00D32FD1">
              <w:rPr>
                <w:b/>
              </w:rPr>
              <w:t xml:space="preserve">4 </w:t>
            </w:r>
            <w:r w:rsidRPr="008115D0">
              <w:rPr>
                <w:b/>
              </w:rPr>
              <w:t>Динаміка конфлікту та</w:t>
            </w:r>
            <w:r>
              <w:rPr>
                <w:b/>
              </w:rPr>
              <w:t xml:space="preserve"> механізми його виникнення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58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Об'єктивні і суб'єктивні причини конфліктів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126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Етапи і фази конфлікту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104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Поведінка людей у конфлікті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246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РН5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  <w:color w:val="000000"/>
              </w:rPr>
            </w:pPr>
            <w:r w:rsidRPr="00D32FD1">
              <w:rPr>
                <w:b/>
                <w:color w:val="000000"/>
              </w:rPr>
              <w:t xml:space="preserve">5 </w:t>
            </w:r>
            <w:r w:rsidRPr="008115D0">
              <w:rPr>
                <w:b/>
                <w:color w:val="000000"/>
              </w:rPr>
              <w:t>Конфліктна поведінка: поняття,стратегії і тактики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pPr>
              <w:jc w:val="both"/>
            </w:pPr>
            <w:r>
              <w:t>Поняття конфліктної поведінки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pPr>
              <w:jc w:val="both"/>
            </w:pPr>
            <w:r>
              <w:t>Стратегія поведінки у конфлікті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191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Тактика поведінки у конфлікті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162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РН6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  <w:color w:val="000000"/>
                <w:lang w:val="ru-RU"/>
              </w:rPr>
            </w:pPr>
            <w:r w:rsidRPr="00D32FD1">
              <w:rPr>
                <w:b/>
                <w:color w:val="000000"/>
              </w:rPr>
              <w:t>6 </w:t>
            </w:r>
            <w:r w:rsidRPr="008115D0">
              <w:rPr>
                <w:b/>
                <w:color w:val="000000"/>
              </w:rPr>
              <w:t>Внутрішньоособистісний</w:t>
            </w:r>
            <w:r>
              <w:rPr>
                <w:b/>
                <w:color w:val="000000"/>
              </w:rPr>
              <w:t xml:space="preserve"> </w:t>
            </w:r>
            <w:r w:rsidRPr="008115D0">
              <w:rPr>
                <w:b/>
                <w:color w:val="000000"/>
              </w:rPr>
              <w:t>конфлікт: поняття, характеристики та</w:t>
            </w:r>
            <w:r>
              <w:rPr>
                <w:b/>
                <w:color w:val="000000"/>
              </w:rPr>
              <w:t xml:space="preserve"> </w:t>
            </w:r>
            <w:r w:rsidRPr="008115D0">
              <w:rPr>
                <w:b/>
                <w:color w:val="000000"/>
              </w:rPr>
              <w:t>види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Поняття внутрішньоособистісного конфлікту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20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Характеристика внутрішньоособистісного конфлікту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251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Види внутрішньоособистісного конфлікту</w:t>
            </w:r>
          </w:p>
        </w:tc>
        <w:tc>
          <w:tcPr>
            <w:tcW w:w="788" w:type="pct"/>
            <w:vMerge/>
            <w:vAlign w:val="center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</w:pPr>
            <w:r>
              <w:t>РН7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D32FD1">
              <w:rPr>
                <w:b/>
              </w:rPr>
              <w:t xml:space="preserve">7 </w:t>
            </w:r>
            <w:r w:rsidRPr="008115D0">
              <w:rPr>
                <w:b/>
              </w:rPr>
              <w:t>Конфлікти на різних рівнях</w:t>
            </w:r>
            <w:r>
              <w:rPr>
                <w:b/>
              </w:rPr>
              <w:t xml:space="preserve"> </w:t>
            </w:r>
            <w:r w:rsidRPr="008115D0">
              <w:rPr>
                <w:b/>
              </w:rPr>
              <w:t>соціальної системи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Попередження і пом’якшення соціальних конфліктів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Співробітництво та соціальне партнерство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Інституціоналізація відносин у суспільстві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Нормативні механізми функціонування соціальних інститутів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</w:pPr>
            <w:r>
              <w:t>РН8,9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D32FD1">
              <w:rPr>
                <w:b/>
              </w:rPr>
              <w:t xml:space="preserve">8 </w:t>
            </w:r>
            <w:r w:rsidRPr="008115D0">
              <w:rPr>
                <w:b/>
              </w:rPr>
              <w:t>Процес управління</w:t>
            </w:r>
            <w:r>
              <w:rPr>
                <w:b/>
              </w:rPr>
              <w:t xml:space="preserve"> </w:t>
            </w:r>
            <w:r w:rsidRPr="008115D0">
              <w:rPr>
                <w:b/>
              </w:rPr>
              <w:t>конфліктами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Технології вирішення і врегулювання конфліктів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Базові основи консенсусу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Юридичні способи врегулювання конфліктів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</w:pPr>
            <w:r>
              <w:t>РН8,9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D32FD1">
              <w:rPr>
                <w:b/>
              </w:rPr>
              <w:t xml:space="preserve">9 </w:t>
            </w:r>
            <w:r w:rsidRPr="008115D0">
              <w:rPr>
                <w:b/>
              </w:rPr>
              <w:t>Діагностика конфліктів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Універсальна понятійна система опису конфлікту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К</w:t>
            </w:r>
            <w:r w:rsidRPr="008C56CA">
              <w:t>оригування поведінки</w:t>
            </w:r>
            <w:r>
              <w:t xml:space="preserve"> учасників конфлікту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Висновки, практичні рекомендації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</w:pPr>
            <w:r>
              <w:t>РН8,9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D32FD1">
              <w:rPr>
                <w:b/>
              </w:rPr>
              <w:t xml:space="preserve">10 </w:t>
            </w:r>
            <w:r w:rsidRPr="008115D0">
              <w:rPr>
                <w:b/>
              </w:rPr>
              <w:t>Вирішення конфліктів: форми,етапи, критерії та стратегії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Форми вирішення конфліктів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Етапи вирішення конфліктів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Критерії вирішення конфліктів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>
              <w:t>Стратегії вирішення конфліктів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 w:val="restart"/>
          </w:tcPr>
          <w:p w:rsidR="00A16E2E" w:rsidRPr="00D32FD1" w:rsidRDefault="00A16E2E" w:rsidP="002B709B">
            <w:pPr>
              <w:jc w:val="center"/>
            </w:pPr>
            <w:r>
              <w:t>РН10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D32FD1">
              <w:rPr>
                <w:b/>
              </w:rPr>
              <w:t xml:space="preserve">11 </w:t>
            </w:r>
            <w:r w:rsidRPr="008115D0">
              <w:rPr>
                <w:b/>
              </w:rPr>
              <w:t>Переговорний процес як спосіб</w:t>
            </w:r>
            <w:r>
              <w:rPr>
                <w:b/>
              </w:rPr>
              <w:t xml:space="preserve"> </w:t>
            </w:r>
            <w:r w:rsidRPr="008115D0">
              <w:rPr>
                <w:b/>
              </w:rPr>
              <w:t>вирішення конфліктів</w:t>
            </w:r>
          </w:p>
        </w:tc>
        <w:tc>
          <w:tcPr>
            <w:tcW w:w="788" w:type="pct"/>
            <w:vMerge w:val="restart"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Переговори як спосіб вирішення конфліктів. Дипломатичні перемовини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Види переговорів та їх функції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Психологія переговорного процесу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  <w:vMerge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r w:rsidRPr="008C56CA">
              <w:t>Динаміка переговорного процесу та алгоритм переговорів</w:t>
            </w:r>
          </w:p>
        </w:tc>
        <w:tc>
          <w:tcPr>
            <w:tcW w:w="788" w:type="pct"/>
            <w:vMerge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</w:tcPr>
          <w:p w:rsidR="00A16E2E" w:rsidRPr="00D32FD1" w:rsidRDefault="00A16E2E" w:rsidP="002B709B">
            <w:pPr>
              <w:jc w:val="center"/>
            </w:pPr>
          </w:p>
        </w:tc>
        <w:tc>
          <w:tcPr>
            <w:tcW w:w="3522" w:type="pct"/>
          </w:tcPr>
          <w:p w:rsidR="00A16E2E" w:rsidRPr="00D32FD1" w:rsidRDefault="00A16E2E" w:rsidP="002B709B">
            <w:pPr>
              <w:jc w:val="center"/>
              <w:rPr>
                <w:b/>
              </w:rPr>
            </w:pPr>
            <w:r w:rsidRPr="00D32FD1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</w:tr>
      <w:tr w:rsidR="00A16E2E" w:rsidRPr="00D32FD1" w:rsidTr="002B709B">
        <w:trPr>
          <w:trHeight w:val="62"/>
        </w:trPr>
        <w:tc>
          <w:tcPr>
            <w:tcW w:w="690" w:type="pct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</w:t>
            </w:r>
            <w:r w:rsidRPr="00877160">
              <w:rPr>
                <w:color w:val="000000"/>
              </w:rPr>
              <w:t>1</w:t>
            </w:r>
          </w:p>
        </w:tc>
        <w:tc>
          <w:tcPr>
            <w:tcW w:w="3522" w:type="pct"/>
          </w:tcPr>
          <w:p w:rsidR="00A16E2E" w:rsidRPr="008115D0" w:rsidRDefault="00A16E2E" w:rsidP="002B709B">
            <w:pPr>
              <w:rPr>
                <w:b/>
              </w:rPr>
            </w:pPr>
            <w:r w:rsidRPr="008115D0">
              <w:rPr>
                <w:b/>
              </w:rPr>
              <w:t>Конфліктологія як наука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140"/>
        </w:trPr>
        <w:tc>
          <w:tcPr>
            <w:tcW w:w="690" w:type="pct"/>
          </w:tcPr>
          <w:p w:rsidR="00A16E2E" w:rsidRPr="00D32FD1" w:rsidRDefault="00A16E2E" w:rsidP="00A1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РН2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  <w:color w:val="000000"/>
              </w:rPr>
            </w:pPr>
            <w:r w:rsidRPr="008115D0">
              <w:rPr>
                <w:b/>
                <w:color w:val="000000"/>
              </w:rPr>
              <w:t>Поняття, причини, функції та типологія конфліктів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140"/>
        </w:trPr>
        <w:tc>
          <w:tcPr>
            <w:tcW w:w="690" w:type="pct"/>
          </w:tcPr>
          <w:p w:rsidR="00A16E2E" w:rsidRPr="00D32FD1" w:rsidRDefault="00A16E2E" w:rsidP="00A1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РН3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8115D0">
              <w:rPr>
                <w:b/>
              </w:rPr>
              <w:t>Основні структурні характеристики конфлікту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70"/>
        </w:trPr>
        <w:tc>
          <w:tcPr>
            <w:tcW w:w="690" w:type="pct"/>
          </w:tcPr>
          <w:p w:rsidR="00A16E2E" w:rsidRPr="00D32FD1" w:rsidRDefault="00A16E2E" w:rsidP="00A1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РН4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  <w:color w:val="000000"/>
              </w:rPr>
            </w:pPr>
            <w:r w:rsidRPr="008115D0">
              <w:rPr>
                <w:b/>
                <w:color w:val="000000"/>
              </w:rPr>
              <w:t>Динаміка конфлікту та механізми його виникнення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140"/>
        </w:trPr>
        <w:tc>
          <w:tcPr>
            <w:tcW w:w="690" w:type="pct"/>
          </w:tcPr>
          <w:p w:rsidR="00A16E2E" w:rsidRPr="00D32FD1" w:rsidRDefault="00A16E2E" w:rsidP="00A1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РН5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8115D0">
              <w:rPr>
                <w:b/>
              </w:rPr>
              <w:t>Конфліктна поведінка: поняття, стратегії і тактики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140"/>
        </w:trPr>
        <w:tc>
          <w:tcPr>
            <w:tcW w:w="690" w:type="pct"/>
          </w:tcPr>
          <w:p w:rsidR="00A16E2E" w:rsidRPr="00D32FD1" w:rsidRDefault="00A16E2E" w:rsidP="00A1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РН6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8115D0">
              <w:rPr>
                <w:b/>
              </w:rPr>
              <w:t>Внутрішньоособистісний конфлікт: поняття, характеристики та види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140"/>
        </w:trPr>
        <w:tc>
          <w:tcPr>
            <w:tcW w:w="690" w:type="pct"/>
          </w:tcPr>
          <w:p w:rsidR="00A16E2E" w:rsidRPr="00D32FD1" w:rsidRDefault="00A16E2E" w:rsidP="00A1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РН7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8115D0">
              <w:rPr>
                <w:b/>
              </w:rPr>
              <w:t>Конфлікти на різних рівнях соціальної системи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140"/>
        </w:trPr>
        <w:tc>
          <w:tcPr>
            <w:tcW w:w="690" w:type="pct"/>
          </w:tcPr>
          <w:p w:rsidR="00A16E2E" w:rsidRPr="00D32FD1" w:rsidRDefault="00A16E2E" w:rsidP="00A1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РН8,9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8115D0">
              <w:rPr>
                <w:b/>
              </w:rPr>
              <w:t>Процес управління конфліктами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140"/>
        </w:trPr>
        <w:tc>
          <w:tcPr>
            <w:tcW w:w="690" w:type="pct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РН8,9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8115D0">
              <w:rPr>
                <w:b/>
              </w:rPr>
              <w:t>Діагностика конфліктів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140"/>
        </w:trPr>
        <w:tc>
          <w:tcPr>
            <w:tcW w:w="690" w:type="pct"/>
          </w:tcPr>
          <w:p w:rsidR="00A16E2E" w:rsidRPr="00D32FD1" w:rsidRDefault="00A16E2E" w:rsidP="002B7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РН8,9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8115D0">
              <w:rPr>
                <w:b/>
              </w:rPr>
              <w:t>Вирішення конфліктів: форми, етапи, критерії та стратегії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A16E2E" w:rsidRPr="00D32FD1" w:rsidTr="002B709B">
        <w:trPr>
          <w:trHeight w:val="140"/>
        </w:trPr>
        <w:tc>
          <w:tcPr>
            <w:tcW w:w="690" w:type="pct"/>
          </w:tcPr>
          <w:p w:rsidR="00A16E2E" w:rsidRPr="00D32FD1" w:rsidRDefault="00A16E2E" w:rsidP="00A16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РН10</w:t>
            </w:r>
          </w:p>
        </w:tc>
        <w:tc>
          <w:tcPr>
            <w:tcW w:w="3522" w:type="pct"/>
          </w:tcPr>
          <w:p w:rsidR="00A16E2E" w:rsidRPr="00D32FD1" w:rsidRDefault="00A16E2E" w:rsidP="002B709B">
            <w:pPr>
              <w:rPr>
                <w:b/>
              </w:rPr>
            </w:pPr>
            <w:r w:rsidRPr="008115D0">
              <w:rPr>
                <w:b/>
              </w:rPr>
              <w:t>Переговорний процес як спосіб вирішення конфліктів</w:t>
            </w:r>
          </w:p>
        </w:tc>
        <w:tc>
          <w:tcPr>
            <w:tcW w:w="788" w:type="pct"/>
          </w:tcPr>
          <w:p w:rsidR="00A16E2E" w:rsidRPr="00D32FD1" w:rsidRDefault="00A16E2E" w:rsidP="002B70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</w:tbl>
    <w:p w:rsidR="00A16E2E" w:rsidRDefault="00A16E2E" w:rsidP="00A16E2E"/>
    <w:p w:rsidR="00964881" w:rsidRPr="0082321E" w:rsidRDefault="00964881" w:rsidP="00964881">
      <w:pPr>
        <w:rPr>
          <w:sz w:val="2"/>
          <w:szCs w:val="2"/>
          <w:highlight w:val="yellow"/>
        </w:rPr>
      </w:pPr>
    </w:p>
    <w:p w:rsidR="00A149C6" w:rsidRDefault="00BE2875" w:rsidP="00A149C6">
      <w:pPr>
        <w:pStyle w:val="a3"/>
        <w:suppressLineNumbers/>
        <w:suppressAutoHyphens/>
        <w:spacing w:before="360" w:after="120" w:line="252" w:lineRule="auto"/>
        <w:jc w:val="center"/>
        <w:outlineLvl w:val="0"/>
        <w:rPr>
          <w:sz w:val="28"/>
          <w:szCs w:val="28"/>
        </w:rPr>
      </w:pPr>
      <w:bookmarkStart w:id="7" w:name="_Hlk498191233"/>
      <w:bookmarkStart w:id="8" w:name="_Toc534664490"/>
      <w:bookmarkStart w:id="9" w:name="_Toc523035530"/>
      <w:bookmarkEnd w:id="4"/>
      <w:bookmarkEnd w:id="5"/>
      <w:bookmarkEnd w:id="7"/>
      <w:r>
        <w:rPr>
          <w:sz w:val="28"/>
          <w:szCs w:val="28"/>
        </w:rPr>
        <w:t>4</w:t>
      </w:r>
      <w:r w:rsidR="00A149C6">
        <w:rPr>
          <w:sz w:val="28"/>
          <w:szCs w:val="28"/>
        </w:rPr>
        <w:t>.</w:t>
      </w:r>
      <w:r w:rsidR="00A149C6" w:rsidRPr="00407CCB">
        <w:rPr>
          <w:sz w:val="28"/>
          <w:szCs w:val="28"/>
        </w:rPr>
        <w:t> </w:t>
      </w:r>
      <w:r w:rsidR="00A149C6">
        <w:rPr>
          <w:sz w:val="28"/>
          <w:szCs w:val="28"/>
        </w:rPr>
        <w:t>ОЦІНЮВАННЯ РЕЗУЛЬТАТІВ НАВЧАННЯ</w:t>
      </w:r>
      <w:bookmarkEnd w:id="8"/>
    </w:p>
    <w:p w:rsidR="00A149C6" w:rsidRPr="00D32FD1" w:rsidRDefault="00A149C6" w:rsidP="00A149C6">
      <w:pPr>
        <w:widowControl w:val="0"/>
        <w:suppressLineNumbers/>
        <w:suppressAutoHyphens/>
        <w:spacing w:before="120"/>
        <w:ind w:firstLine="567"/>
        <w:jc w:val="both"/>
      </w:pPr>
      <w:r w:rsidRPr="00D32FD1">
        <w:t xml:space="preserve">Сертифікація досягнень студентів здійснюється за допомогою прозорих процедур, що ґрунтуються на об’єктивних критеріях відповідно до «Положення </w:t>
      </w:r>
      <w:r w:rsidRPr="00D32FD1">
        <w:rPr>
          <w:bCs/>
        </w:rPr>
        <w:t>п</w:t>
      </w:r>
      <w:r w:rsidRPr="00D32FD1">
        <w:t>ро оцінювання результатів навчання здобувачів вищої освіти»</w:t>
      </w:r>
      <w:r w:rsidRPr="00D32FD1">
        <w:rPr>
          <w:bCs/>
        </w:rPr>
        <w:t>.</w:t>
      </w:r>
    </w:p>
    <w:p w:rsidR="00A149C6" w:rsidRDefault="00A149C6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  <w:r w:rsidRPr="00D32FD1">
        <w:rPr>
          <w:lang w:val="uk-UA"/>
        </w:rPr>
        <w:t>Досягнутий рівень компетентностей відносно очікуваних, що ідентифікований під час контрольних заходів, відображає</w:t>
      </w:r>
      <w:r w:rsidRPr="00D32FD1">
        <w:rPr>
          <w:bCs/>
          <w:lang w:val="uk-UA"/>
        </w:rPr>
        <w:t xml:space="preserve"> реальний результат навчання студента за дисципліною</w:t>
      </w:r>
      <w:r w:rsidRPr="00D32FD1">
        <w:rPr>
          <w:lang w:val="uk-UA"/>
        </w:rPr>
        <w:t>.</w:t>
      </w:r>
    </w:p>
    <w:p w:rsidR="00BE2875" w:rsidRPr="00D32FD1" w:rsidRDefault="00BE2875" w:rsidP="00A149C6">
      <w:pPr>
        <w:pStyle w:val="Default"/>
        <w:widowControl w:val="0"/>
        <w:suppressLineNumbers/>
        <w:suppressAutoHyphens/>
        <w:spacing w:after="120"/>
        <w:ind w:firstLine="567"/>
        <w:jc w:val="both"/>
        <w:rPr>
          <w:lang w:val="uk-UA"/>
        </w:rPr>
      </w:pPr>
    </w:p>
    <w:p w:rsidR="00A149C6" w:rsidRPr="008920E3" w:rsidRDefault="00BE2875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0" w:name="_Toc534664491"/>
      <w:r>
        <w:rPr>
          <w:sz w:val="28"/>
          <w:szCs w:val="28"/>
        </w:rPr>
        <w:t>4</w:t>
      </w:r>
      <w:r w:rsidR="00A149C6" w:rsidRPr="008920E3">
        <w:rPr>
          <w:sz w:val="28"/>
          <w:szCs w:val="28"/>
        </w:rPr>
        <w:t>.</w:t>
      </w:r>
      <w:r w:rsidR="00A149C6">
        <w:rPr>
          <w:sz w:val="28"/>
          <w:szCs w:val="28"/>
        </w:rPr>
        <w:t>1.</w:t>
      </w:r>
      <w:r w:rsidR="00A149C6" w:rsidRPr="008920E3">
        <w:rPr>
          <w:sz w:val="28"/>
          <w:szCs w:val="28"/>
        </w:rPr>
        <w:t> Шкали</w:t>
      </w:r>
      <w:bookmarkEnd w:id="10"/>
    </w:p>
    <w:p w:rsidR="00A149C6" w:rsidRPr="00B87142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</w:pPr>
      <w:r w:rsidRPr="00B87142">
        <w:rPr>
          <w:bCs/>
        </w:rPr>
        <w:t xml:space="preserve">Оцінювання навчальних досягнень студентів НТУ «ДП» здійснюється за рейтинговою (100-бальною) та інституційною шкалами. Остання необхідна (за офіційною відсутністю національної шкали) для </w:t>
      </w:r>
      <w:r w:rsidRPr="00B87142">
        <w:rPr>
          <w:shd w:val="clear" w:color="auto" w:fill="FFFFFF"/>
        </w:rPr>
        <w:t xml:space="preserve">конвертації (переведення) </w:t>
      </w:r>
      <w:r w:rsidRPr="00B87142">
        <w:t>оцінок мобільних студентів.</w:t>
      </w:r>
    </w:p>
    <w:p w:rsidR="00A149C6" w:rsidRPr="00F74369" w:rsidRDefault="00A149C6" w:rsidP="00A149C6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</w:rPr>
      </w:pPr>
      <w:r w:rsidRPr="00F74369">
        <w:rPr>
          <w:b/>
          <w:bCs/>
          <w:i/>
        </w:rPr>
        <w:t xml:space="preserve">Шкали оцінювання навчальних досягнень студентів НТУ </w:t>
      </w:r>
      <w:r>
        <w:rPr>
          <w:b/>
          <w:bCs/>
          <w:i/>
        </w:rPr>
        <w:t>«ДП</w:t>
      </w:r>
      <w:r w:rsidRPr="00F74369">
        <w:rPr>
          <w:b/>
          <w:bCs/>
          <w:i/>
        </w:rPr>
        <w:t>»</w:t>
      </w:r>
    </w:p>
    <w:tbl>
      <w:tblPr>
        <w:tblW w:w="59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2982"/>
      </w:tblGrid>
      <w:tr w:rsidR="00A149C6" w:rsidRPr="00984C5D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984C5D" w:rsidRDefault="00A149C6" w:rsidP="00015A34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984C5D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984C5D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І</w:t>
            </w:r>
            <w:r w:rsidRPr="00983A8E">
              <w:rPr>
                <w:b/>
                <w:bCs/>
              </w:rPr>
              <w:t>нституційн</w:t>
            </w:r>
            <w:r>
              <w:rPr>
                <w:b/>
                <w:bCs/>
              </w:rPr>
              <w:t>а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відмінно / Excellent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7</w:t>
            </w:r>
            <w:r>
              <w:rPr>
                <w:bCs/>
              </w:rPr>
              <w:t>4</w:t>
            </w:r>
            <w:r w:rsidRPr="001B2ED6">
              <w:rPr>
                <w:bCs/>
              </w:rPr>
              <w:t>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добре / Good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60…7</w:t>
            </w:r>
            <w:r>
              <w:rPr>
                <w:bCs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задовільно / Satisfactory</w:t>
            </w:r>
          </w:p>
        </w:tc>
      </w:tr>
      <w:tr w:rsidR="00A149C6" w:rsidRPr="001B2ED6" w:rsidTr="00015A34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1B2ED6" w:rsidRDefault="00A149C6" w:rsidP="00015A34">
            <w:pPr>
              <w:autoSpaceDE w:val="0"/>
              <w:snapToGrid w:val="0"/>
              <w:jc w:val="center"/>
              <w:rPr>
                <w:bCs/>
              </w:rPr>
            </w:pPr>
            <w:r w:rsidRPr="001B2ED6">
              <w:rPr>
                <w:bCs/>
              </w:rPr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1B2ED6" w:rsidRDefault="00A149C6" w:rsidP="00015A34">
            <w:pPr>
              <w:autoSpaceDE w:val="0"/>
              <w:snapToGrid w:val="0"/>
            </w:pPr>
            <w:r w:rsidRPr="001B2ED6">
              <w:t>незадовільно / Fail</w:t>
            </w:r>
          </w:p>
        </w:tc>
      </w:tr>
    </w:tbl>
    <w:p w:rsidR="00A149C6" w:rsidRPr="00B87142" w:rsidRDefault="00A149C6" w:rsidP="00A149C6">
      <w:pPr>
        <w:spacing w:before="240" w:line="264" w:lineRule="auto"/>
        <w:ind w:firstLine="567"/>
        <w:jc w:val="both"/>
      </w:pPr>
      <w:r w:rsidRPr="00B87142">
        <w:lastRenderedPageBreak/>
        <w:t>Кредити навчальної дисципліни зарахову</w:t>
      </w:r>
      <w:r w:rsidR="00E42861" w:rsidRPr="00B87142">
        <w:t>ю</w:t>
      </w:r>
      <w:r w:rsidRPr="00B87142">
        <w:t>ться, якщо студент отримав підсумкову оцінку не менше 60-ти балів. Нижча оцінка вважається академічною заборгованістю, що підлягає ліквідації.</w:t>
      </w:r>
    </w:p>
    <w:p w:rsidR="00A149C6" w:rsidRDefault="00BE2875" w:rsidP="00A149C6">
      <w:pPr>
        <w:pStyle w:val="a3"/>
        <w:suppressLineNumbers/>
        <w:suppressAutoHyphens/>
        <w:spacing w:before="240" w:after="120" w:line="252" w:lineRule="auto"/>
        <w:ind w:firstLine="567"/>
        <w:outlineLvl w:val="0"/>
        <w:rPr>
          <w:sz w:val="28"/>
          <w:szCs w:val="28"/>
        </w:rPr>
      </w:pPr>
      <w:bookmarkStart w:id="11" w:name="_Toc534664492"/>
      <w:r>
        <w:rPr>
          <w:sz w:val="28"/>
          <w:szCs w:val="28"/>
        </w:rPr>
        <w:t>4</w:t>
      </w:r>
      <w:r w:rsidR="00A149C6">
        <w:rPr>
          <w:sz w:val="28"/>
          <w:szCs w:val="28"/>
        </w:rPr>
        <w:t>.2. Засоби та процедури</w:t>
      </w:r>
      <w:bookmarkEnd w:id="11"/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Зміст засобів діагностики спрямовано на контроль рівня сформованості </w:t>
      </w:r>
      <w:r w:rsidRPr="00BE2875">
        <w:rPr>
          <w:b w:val="0"/>
          <w:sz w:val="24"/>
          <w:szCs w:val="24"/>
        </w:rPr>
        <w:t xml:space="preserve">знань, умінь, комунікації, автономності та відповідальності студента за вимогами НРК до </w:t>
      </w:r>
      <w:r w:rsidR="0039302D" w:rsidRPr="00BE2875">
        <w:rPr>
          <w:b w:val="0"/>
          <w:sz w:val="24"/>
          <w:szCs w:val="24"/>
        </w:rPr>
        <w:t>6</w:t>
      </w:r>
      <w:r w:rsidRPr="00BE2875">
        <w:rPr>
          <w:b w:val="0"/>
          <w:sz w:val="24"/>
          <w:szCs w:val="24"/>
        </w:rPr>
        <w:t>-го кваліфікаційного рівня під час демонстрації регламентованих робочою програмою результатів навчання.</w:t>
      </w:r>
    </w:p>
    <w:p w:rsidR="00A149C6" w:rsidRPr="00BE2875" w:rsidRDefault="00A149C6" w:rsidP="00A149C6">
      <w:pPr>
        <w:suppressLineNumbers/>
        <w:suppressAutoHyphens/>
        <w:autoSpaceDE w:val="0"/>
        <w:autoSpaceDN w:val="0"/>
        <w:spacing w:before="120"/>
        <w:ind w:firstLine="567"/>
        <w:jc w:val="both"/>
      </w:pPr>
      <w:r w:rsidRPr="00BE2875">
        <w:t>Студент на контрольних заходах</w:t>
      </w:r>
      <w:r w:rsidR="00BE2875">
        <w:t xml:space="preserve"> </w:t>
      </w:r>
      <w:r w:rsidRPr="00BE2875">
        <w:t>має виконувати завдання, орієнтовані виключно на демонстрацію дисциплінарних результатів навчання (розділ 2).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t>Засоби діагностики, що н</w:t>
      </w:r>
      <w:r w:rsidRPr="00BE2875">
        <w:rPr>
          <w:bCs/>
        </w:rPr>
        <w:t>адаються студентам на контрольних заходах у вигляді завдань для поточного та підсумкового контролю, ф</w:t>
      </w:r>
      <w:r w:rsidRPr="00BE2875">
        <w:t>ормуються шляхом</w:t>
      </w:r>
      <w:r w:rsidR="00BE2875">
        <w:t xml:space="preserve"> </w:t>
      </w:r>
      <w:r w:rsidRPr="00BE2875">
        <w:rPr>
          <w:bCs/>
        </w:rPr>
        <w:t>конкретизації вихідних даних та способу демонстрації дисциплінарних результатів навчання.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rPr>
          <w:bCs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:rsidR="00A149C6" w:rsidRPr="00BE2875" w:rsidRDefault="00A149C6" w:rsidP="00A149C6">
      <w:pPr>
        <w:widowControl w:val="0"/>
        <w:suppressLineNumbers/>
        <w:suppressAutoHyphens/>
        <w:spacing w:before="120"/>
        <w:ind w:firstLine="567"/>
        <w:jc w:val="both"/>
        <w:rPr>
          <w:bCs/>
        </w:rPr>
      </w:pPr>
      <w:r w:rsidRPr="00BE2875">
        <w:rPr>
          <w:bCs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:rsidR="00A149C6" w:rsidRPr="009C2004" w:rsidRDefault="00A149C6" w:rsidP="00A149C6">
      <w:pPr>
        <w:widowControl w:val="0"/>
        <w:suppressLineNumbers/>
        <w:suppressAutoHyphens/>
        <w:spacing w:before="120" w:after="240"/>
        <w:jc w:val="center"/>
        <w:rPr>
          <w:b/>
          <w:bCs/>
        </w:rPr>
      </w:pPr>
      <w:r>
        <w:rPr>
          <w:b/>
          <w:i/>
        </w:rPr>
        <w:t>З</w:t>
      </w:r>
      <w:r w:rsidRPr="009C2004">
        <w:rPr>
          <w:b/>
          <w:i/>
        </w:rPr>
        <w:t xml:space="preserve">асоби діагностики </w:t>
      </w:r>
      <w:r>
        <w:rPr>
          <w:b/>
          <w:i/>
        </w:rPr>
        <w:t>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249"/>
        <w:gridCol w:w="1860"/>
        <w:gridCol w:w="2109"/>
        <w:gridCol w:w="1609"/>
        <w:gridCol w:w="2821"/>
      </w:tblGrid>
      <w:tr w:rsidR="00A149C6" w:rsidRPr="00984C5D" w:rsidTr="00015A34">
        <w:trPr>
          <w:cantSplit/>
          <w:jc w:val="center"/>
        </w:trPr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ПОТОЧНИЙ КОНТРОЛЬ</w:t>
            </w:r>
          </w:p>
        </w:tc>
        <w:tc>
          <w:tcPr>
            <w:tcW w:w="2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ПІДСУМКОВИЙ</w:t>
            </w:r>
            <w:r w:rsidRPr="00524D35">
              <w:rPr>
                <w:b/>
              </w:rPr>
              <w:t xml:space="preserve"> КОНТРОЛЬ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524D35">
              <w:rPr>
                <w:b/>
                <w:bCs/>
              </w:rPr>
              <w:t>навчальне заняття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 w:rsidRPr="00524D35">
              <w:rPr>
                <w:b/>
              </w:rPr>
              <w:t>засоби діагностики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C6" w:rsidRPr="00524D35" w:rsidRDefault="00A149C6" w:rsidP="00015A3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процедури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лекції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завдання під час лекцій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>
              <w:t>комплексна контрольна робота (ККР)</w:t>
            </w:r>
          </w:p>
        </w:tc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  <w:r w:rsidRPr="00EA6A44">
              <w:rPr>
                <w:color w:val="000000"/>
              </w:rPr>
              <w:t>визначення середньозваженого результату поточних контролів;</w:t>
            </w:r>
          </w:p>
          <w:p w:rsidR="00A149C6" w:rsidRDefault="00A149C6" w:rsidP="00015A34">
            <w:pPr>
              <w:autoSpaceDE w:val="0"/>
              <w:snapToGrid w:val="0"/>
              <w:spacing w:line="240" w:lineRule="atLeast"/>
              <w:ind w:left="45"/>
              <w:rPr>
                <w:color w:val="000000"/>
              </w:rPr>
            </w:pPr>
          </w:p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EA6A44">
              <w:t xml:space="preserve">виконання ККР під час </w:t>
            </w:r>
            <w:r>
              <w:t>заліку</w:t>
            </w:r>
            <w:r w:rsidRPr="00EA6A44">
              <w:t xml:space="preserve"> за бажанням студента</w:t>
            </w: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E85E50">
              <w:rPr>
                <w:bCs/>
              </w:rPr>
              <w:t>практичні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 w:rsidRPr="00E85E50">
              <w:t>контрольні завдання за кожною темою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час </w:t>
            </w:r>
            <w:r>
              <w:t>практичних занять</w:t>
            </w:r>
          </w:p>
        </w:tc>
        <w:tc>
          <w:tcPr>
            <w:tcW w:w="8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  <w:tr w:rsidR="00A149C6" w:rsidRPr="00E85E50" w:rsidTr="00015A34">
        <w:trPr>
          <w:cantSplit/>
          <w:jc w:val="center"/>
        </w:trPr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</w:tcPr>
          <w:p w:rsidR="00A149C6" w:rsidRPr="00524D35" w:rsidRDefault="00A149C6" w:rsidP="00015A34">
            <w:pPr>
              <w:autoSpaceDE w:val="0"/>
              <w:snapToGrid w:val="0"/>
              <w:spacing w:line="240" w:lineRule="atLeast"/>
              <w:rPr>
                <w:b/>
              </w:rPr>
            </w:pPr>
            <w:r>
              <w:t xml:space="preserve">або </w:t>
            </w:r>
            <w:r w:rsidRPr="00E85E50">
              <w:t>індивідуальне завдання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  <w:r w:rsidRPr="002D0D9A">
              <w:t>виконання завдан</w:t>
            </w:r>
            <w:r>
              <w:t>ь</w:t>
            </w:r>
            <w:r w:rsidRPr="002D0D9A">
              <w:t xml:space="preserve"> під </w:t>
            </w:r>
            <w:r>
              <w:t>час самостійної роботи</w:t>
            </w: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C6" w:rsidRPr="002D0D9A" w:rsidRDefault="00A149C6" w:rsidP="00015A34">
            <w:pPr>
              <w:autoSpaceDE w:val="0"/>
              <w:snapToGrid w:val="0"/>
              <w:spacing w:line="240" w:lineRule="atLeast"/>
              <w:ind w:left="48"/>
            </w:pPr>
          </w:p>
        </w:tc>
      </w:tr>
    </w:tbl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bookmarkStart w:id="12" w:name="_Hlk501707960"/>
      <w:bookmarkStart w:id="13" w:name="_Hlk500614565"/>
      <w:r w:rsidRPr="00BE2875">
        <w:rPr>
          <w:color w:val="000000"/>
        </w:rPr>
        <w:t>Під час поточного контролю лекційні заняття оцінюються шляхом визначення якості виконання контрольних конкретизованих завдань.</w:t>
      </w:r>
      <w:r w:rsidR="00BE2875">
        <w:rPr>
          <w:color w:val="000000"/>
        </w:rPr>
        <w:t xml:space="preserve"> </w:t>
      </w:r>
      <w:r w:rsidRPr="00BE2875">
        <w:rPr>
          <w:color w:val="000000"/>
        </w:rPr>
        <w:t>Практичні заняття оцінюються якістю виконання контрольного або індивідуального завдання.</w:t>
      </w:r>
    </w:p>
    <w:p w:rsidR="00A149C6" w:rsidRPr="00BE2875" w:rsidRDefault="00A149C6" w:rsidP="00A149C6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Якщо зміст певного виду занять підпорядковано декільком дескрипторам, то інтегральне значення оцінки може визначатися з урахуванням вагових коефіцієнтів, що встановлюються викладачем.</w:t>
      </w:r>
    </w:p>
    <w:p w:rsidR="00A149C6" w:rsidRPr="00BE2875" w:rsidRDefault="00A149C6" w:rsidP="00A149C6">
      <w:pPr>
        <w:suppressLineNumbers/>
        <w:suppressAutoHyphens/>
        <w:spacing w:before="120" w:after="120"/>
        <w:ind w:firstLine="567"/>
        <w:jc w:val="both"/>
        <w:rPr>
          <w:color w:val="000000"/>
        </w:rPr>
      </w:pPr>
      <w:bookmarkStart w:id="14" w:name="_Hlk501708007"/>
      <w:bookmarkEnd w:id="12"/>
      <w:r w:rsidRPr="00BE2875">
        <w:rPr>
          <w:color w:val="000000"/>
        </w:rPr>
        <w:t>За наявності рівня результатів поточних контролів з усіх видів навчальних занять не менше 60 балів, підсумковий контроль здійснюється без участі студента шляхом визначення середньозваженого значення поточних оцінок.</w:t>
      </w:r>
    </w:p>
    <w:bookmarkEnd w:id="13"/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t>Незалежно від результатів поточного контролю кожен студент під час екзамену має право виконувати ККР, яка містить завдання, що охоплюють ключові дисциплінарні результати навчання.</w:t>
      </w:r>
    </w:p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t>Кількість конкретизованих завдань ККР повинна</w:t>
      </w:r>
      <w:r w:rsidR="00BE2875">
        <w:t xml:space="preserve"> </w:t>
      </w:r>
      <w:r w:rsidRPr="00BE2875">
        <w:t xml:space="preserve">відповідати відведеному часу </w:t>
      </w:r>
      <w:r w:rsidRPr="00BE2875">
        <w:rPr>
          <w:color w:val="000000"/>
        </w:rPr>
        <w:t>на виконання. Кількість варіантів ККР має забезпечити індивідуалізацію завдання.</w:t>
      </w:r>
    </w:p>
    <w:p w:rsidR="00A149C6" w:rsidRPr="00BE2875" w:rsidRDefault="00A149C6" w:rsidP="00A149C6">
      <w:pPr>
        <w:spacing w:before="120" w:after="120"/>
        <w:ind w:firstLine="567"/>
        <w:jc w:val="both"/>
        <w:rPr>
          <w:color w:val="000000"/>
        </w:rPr>
      </w:pPr>
      <w:r w:rsidRPr="00BE2875">
        <w:rPr>
          <w:color w:val="000000"/>
        </w:rPr>
        <w:lastRenderedPageBreak/>
        <w:t>Значення оцінки за виконання ККР визначається середньою оцінкою складових (конкретизованих завдань) і є остаточним.</w:t>
      </w:r>
    </w:p>
    <w:p w:rsidR="00A149C6" w:rsidRPr="00BE2875" w:rsidRDefault="00A149C6" w:rsidP="00A149C6">
      <w:pPr>
        <w:spacing w:before="120"/>
        <w:ind w:firstLine="567"/>
        <w:jc w:val="both"/>
        <w:rPr>
          <w:color w:val="000000"/>
        </w:rPr>
      </w:pPr>
      <w:r w:rsidRPr="00BE2875">
        <w:rPr>
          <w:color w:val="000000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14"/>
    </w:p>
    <w:p w:rsidR="00A149C6" w:rsidRPr="00964881" w:rsidRDefault="00D402FA" w:rsidP="00A149C6">
      <w:pPr>
        <w:pStyle w:val="a3"/>
        <w:suppressLineNumbers/>
        <w:suppressAutoHyphens/>
        <w:spacing w:before="360" w:after="120" w:line="252" w:lineRule="auto"/>
        <w:ind w:firstLine="567"/>
        <w:outlineLvl w:val="0"/>
        <w:rPr>
          <w:sz w:val="28"/>
          <w:szCs w:val="28"/>
        </w:rPr>
      </w:pPr>
      <w:bookmarkStart w:id="15" w:name="_Toc534664493"/>
      <w:r>
        <w:rPr>
          <w:sz w:val="28"/>
          <w:szCs w:val="28"/>
        </w:rPr>
        <w:t>4</w:t>
      </w:r>
      <w:r w:rsidR="00A149C6" w:rsidRPr="00964881">
        <w:rPr>
          <w:sz w:val="28"/>
          <w:szCs w:val="28"/>
        </w:rPr>
        <w:t>.</w:t>
      </w:r>
      <w:r w:rsidR="00A149C6">
        <w:rPr>
          <w:sz w:val="28"/>
          <w:szCs w:val="28"/>
        </w:rPr>
        <w:t>3.</w:t>
      </w:r>
      <w:r w:rsidR="00A149C6" w:rsidRPr="00964881">
        <w:rPr>
          <w:sz w:val="28"/>
          <w:szCs w:val="28"/>
        </w:rPr>
        <w:t> Критерії</w:t>
      </w:r>
      <w:bookmarkEnd w:id="15"/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Реальні результати навчання студента </w:t>
      </w:r>
      <w:r w:rsidRPr="00BE2875">
        <w:rPr>
          <w:b w:val="0"/>
          <w:sz w:val="24"/>
          <w:szCs w:val="24"/>
        </w:rPr>
        <w:t xml:space="preserve">ідентифікуються та вимірюються відносно очікуваних </w:t>
      </w:r>
      <w:r w:rsidRPr="00BE2875">
        <w:rPr>
          <w:b w:val="0"/>
          <w:bCs/>
          <w:kern w:val="0"/>
          <w:sz w:val="24"/>
          <w:szCs w:val="24"/>
        </w:rPr>
        <w:t>під час контрольних заходів за допомогою критеріїв, що описують дії</w:t>
      </w:r>
      <w:r w:rsidRPr="00BE2875">
        <w:rPr>
          <w:b w:val="0"/>
          <w:sz w:val="24"/>
          <w:szCs w:val="24"/>
        </w:rPr>
        <w:t xml:space="preserve"> студента для демонстрації досягнення результатів навчання.</w:t>
      </w:r>
    </w:p>
    <w:p w:rsidR="00A149C6" w:rsidRPr="00BE2875" w:rsidRDefault="00A149C6" w:rsidP="00A149C6">
      <w:pPr>
        <w:pStyle w:val="ac"/>
        <w:shd w:val="clear" w:color="auto" w:fill="FFFFFF"/>
        <w:spacing w:before="120" w:beforeAutospacing="0" w:after="0" w:afterAutospacing="0"/>
        <w:ind w:firstLine="567"/>
        <w:jc w:val="both"/>
        <w:rPr>
          <w:bCs/>
          <w:kern w:val="28"/>
          <w:lang w:val="uk-UA"/>
        </w:rPr>
      </w:pPr>
      <w:r w:rsidRPr="00BE2875">
        <w:rPr>
          <w:color w:val="000000"/>
          <w:lang w:val="uk-UA"/>
        </w:rPr>
        <w:t xml:space="preserve">Для </w:t>
      </w:r>
      <w:r w:rsidRPr="00BE2875">
        <w:rPr>
          <w:bCs/>
          <w:kern w:val="28"/>
          <w:lang w:val="uk-UA"/>
        </w:rPr>
        <w:t>оцінювання виконання контрольних завдань під час поточного контролю лекційних і практичних занять в якості критері</w:t>
      </w:r>
      <w:r w:rsidR="00BE2875">
        <w:rPr>
          <w:bCs/>
          <w:kern w:val="28"/>
          <w:lang w:val="uk-UA"/>
        </w:rPr>
        <w:t>ю</w:t>
      </w:r>
      <w:r w:rsidRPr="00BE2875">
        <w:rPr>
          <w:bCs/>
          <w:kern w:val="28"/>
          <w:lang w:val="uk-UA"/>
        </w:rPr>
        <w:t xml:space="preserve"> використовується коефіцієнт засвоєння, що автоматично адаптує показник оцінки до рейтингової шкали:</w:t>
      </w:r>
    </w:p>
    <w:p w:rsidR="00A149C6" w:rsidRPr="00BE2875" w:rsidRDefault="00A149C6" w:rsidP="00A149C6">
      <w:pPr>
        <w:spacing w:before="120" w:after="120"/>
        <w:jc w:val="center"/>
        <w:rPr>
          <w:bCs/>
          <w:kern w:val="28"/>
        </w:rPr>
      </w:pPr>
      <w:r w:rsidRPr="00BE2875">
        <w:rPr>
          <w:bCs/>
          <w:kern w:val="28"/>
        </w:rPr>
        <w:t>О</w:t>
      </w:r>
      <w:r w:rsidRPr="00BE2875">
        <w:rPr>
          <w:bCs/>
          <w:i/>
          <w:kern w:val="28"/>
          <w:vertAlign w:val="subscript"/>
        </w:rPr>
        <w:t>i</w:t>
      </w:r>
      <w:r w:rsidRPr="00BE2875">
        <w:rPr>
          <w:bCs/>
          <w:kern w:val="28"/>
        </w:rPr>
        <w:t xml:space="preserve"> = 100 </w:t>
      </w:r>
      <w:r w:rsidRPr="00BE2875">
        <w:rPr>
          <w:bCs/>
          <w:i/>
          <w:kern w:val="28"/>
        </w:rPr>
        <w:t>a/m</w:t>
      </w:r>
      <w:r w:rsidRPr="00BE2875">
        <w:rPr>
          <w:bCs/>
          <w:kern w:val="28"/>
        </w:rPr>
        <w:t>,</w:t>
      </w:r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jc w:val="both"/>
        <w:rPr>
          <w:b w:val="0"/>
          <w:bCs/>
          <w:kern w:val="0"/>
          <w:sz w:val="24"/>
          <w:szCs w:val="24"/>
        </w:rPr>
      </w:pPr>
      <w:r w:rsidRPr="00BE2875">
        <w:rPr>
          <w:b w:val="0"/>
          <w:bCs/>
          <w:sz w:val="24"/>
          <w:szCs w:val="24"/>
        </w:rPr>
        <w:t xml:space="preserve">де </w:t>
      </w:r>
      <w:r w:rsidRPr="00BE2875">
        <w:rPr>
          <w:b w:val="0"/>
          <w:bCs/>
          <w:i/>
          <w:sz w:val="24"/>
          <w:szCs w:val="24"/>
        </w:rPr>
        <w:t>a</w:t>
      </w:r>
      <w:r w:rsidRPr="00BE2875">
        <w:rPr>
          <w:b w:val="0"/>
          <w:bCs/>
          <w:sz w:val="24"/>
          <w:szCs w:val="24"/>
        </w:rPr>
        <w:t xml:space="preserve"> – число правильних відповідей або виконаних суттєвих операцій відповідно до еталону рішення; </w:t>
      </w:r>
      <w:r w:rsidRPr="00BE2875">
        <w:rPr>
          <w:b w:val="0"/>
          <w:bCs/>
          <w:i/>
          <w:sz w:val="24"/>
          <w:szCs w:val="24"/>
        </w:rPr>
        <w:t>m</w:t>
      </w:r>
      <w:r w:rsidRPr="00BE2875">
        <w:rPr>
          <w:b w:val="0"/>
          <w:bCs/>
          <w:sz w:val="24"/>
          <w:szCs w:val="24"/>
        </w:rPr>
        <w:t xml:space="preserve"> – загальна кількість запитань або суттєвих операцій еталону</w:t>
      </w:r>
      <w:r w:rsidRPr="00BE2875">
        <w:rPr>
          <w:b w:val="0"/>
          <w:bCs/>
          <w:kern w:val="0"/>
          <w:sz w:val="24"/>
          <w:szCs w:val="24"/>
        </w:rPr>
        <w:t>.</w:t>
      </w:r>
    </w:p>
    <w:p w:rsidR="00A149C6" w:rsidRPr="00BE2875" w:rsidRDefault="00A149C6" w:rsidP="00A149C6">
      <w:pPr>
        <w:pStyle w:val="15"/>
        <w:keepNext w:val="0"/>
        <w:suppressLineNumbers/>
        <w:suppressAutoHyphens/>
        <w:spacing w:before="80" w:after="0"/>
        <w:ind w:firstLine="567"/>
        <w:jc w:val="both"/>
        <w:rPr>
          <w:b w:val="0"/>
          <w:bCs/>
          <w:sz w:val="24"/>
          <w:szCs w:val="24"/>
        </w:rPr>
      </w:pPr>
      <w:r w:rsidRPr="00BE2875">
        <w:rPr>
          <w:b w:val="0"/>
          <w:bCs/>
          <w:sz w:val="24"/>
          <w:szCs w:val="24"/>
        </w:rPr>
        <w:t>Індивідуальні завдання та комплексні контрольні роботи оцінюються експертно за допомогою критеріїв, що характеризують співвідношення вимог до рівня компетентностей і показників оцінки за рейтинговою шкалою.</w:t>
      </w:r>
    </w:p>
    <w:p w:rsidR="00A149C6" w:rsidRPr="00BE2875" w:rsidRDefault="00A149C6" w:rsidP="00A149C6">
      <w:pPr>
        <w:pStyle w:val="Default"/>
        <w:spacing w:before="120" w:after="120"/>
        <w:ind w:firstLine="567"/>
        <w:jc w:val="both"/>
        <w:rPr>
          <w:b/>
          <w:i/>
        </w:rPr>
      </w:pPr>
      <w:r w:rsidRPr="00BE2875">
        <w:rPr>
          <w:bCs/>
          <w:lang w:val="uk-UA"/>
        </w:rPr>
        <w:t xml:space="preserve">Зміст критеріїв спирається на компетентністні характеристики, визначені НРК для </w:t>
      </w:r>
      <w:r w:rsidR="00D32FD1" w:rsidRPr="00BE2875">
        <w:rPr>
          <w:bCs/>
          <w:lang w:val="uk-UA"/>
        </w:rPr>
        <w:t>бакалаврського</w:t>
      </w:r>
      <w:r w:rsidRPr="00BE2875">
        <w:rPr>
          <w:bCs/>
          <w:lang w:val="uk-UA"/>
        </w:rPr>
        <w:t xml:space="preserve"> рівня вищої освіти </w:t>
      </w:r>
      <w:r w:rsidRPr="00BE2875">
        <w:rPr>
          <w:lang w:val="uk-UA"/>
        </w:rPr>
        <w:t>(подано нижче).</w:t>
      </w:r>
    </w:p>
    <w:p w:rsidR="00A149C6" w:rsidRPr="00A149C6" w:rsidRDefault="00A149C6" w:rsidP="00A149C6">
      <w:pPr>
        <w:widowControl w:val="0"/>
        <w:suppressLineNumbers/>
        <w:suppressAutoHyphens/>
        <w:spacing w:before="240"/>
        <w:ind w:firstLine="567"/>
        <w:jc w:val="center"/>
        <w:rPr>
          <w:b/>
          <w:i/>
          <w:color w:val="000000"/>
          <w:sz w:val="28"/>
          <w:szCs w:val="28"/>
        </w:rPr>
      </w:pPr>
      <w:r w:rsidRPr="00A149C6">
        <w:rPr>
          <w:b/>
          <w:i/>
          <w:color w:val="000000"/>
          <w:sz w:val="28"/>
          <w:szCs w:val="28"/>
        </w:rPr>
        <w:t xml:space="preserve">Загальні критерії досягнення результатів навчання </w:t>
      </w:r>
    </w:p>
    <w:p w:rsidR="00A149C6" w:rsidRDefault="00A149C6" w:rsidP="00A149C6">
      <w:pPr>
        <w:widowControl w:val="0"/>
        <w:suppressLineNumbers/>
        <w:suppressAutoHyphens/>
        <w:ind w:firstLine="567"/>
        <w:jc w:val="center"/>
        <w:rPr>
          <w:b/>
          <w:i/>
          <w:color w:val="000000"/>
          <w:sz w:val="28"/>
          <w:szCs w:val="28"/>
        </w:rPr>
      </w:pPr>
      <w:r w:rsidRPr="00A149C6">
        <w:rPr>
          <w:b/>
          <w:i/>
          <w:color w:val="000000"/>
          <w:sz w:val="28"/>
          <w:szCs w:val="28"/>
        </w:rPr>
        <w:t xml:space="preserve">для </w:t>
      </w:r>
      <w:r w:rsidR="0039302D">
        <w:rPr>
          <w:b/>
          <w:i/>
          <w:color w:val="000000"/>
          <w:sz w:val="28"/>
          <w:szCs w:val="28"/>
        </w:rPr>
        <w:t>6</w:t>
      </w:r>
      <w:r w:rsidRPr="00A149C6">
        <w:rPr>
          <w:b/>
          <w:i/>
          <w:color w:val="000000"/>
          <w:sz w:val="28"/>
          <w:szCs w:val="28"/>
        </w:rPr>
        <w:t>-го кваліфікаційного рівня за НРК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009"/>
        <w:gridCol w:w="1327"/>
      </w:tblGrid>
      <w:tr w:rsidR="00A149C6" w:rsidRPr="001A6E5D" w:rsidTr="00015A34">
        <w:trPr>
          <w:tblHeader/>
        </w:trPr>
        <w:tc>
          <w:tcPr>
            <w:tcW w:w="1278" w:type="pct"/>
            <w:vAlign w:val="center"/>
          </w:tcPr>
          <w:p w:rsidR="00A149C6" w:rsidRPr="001A6E5D" w:rsidRDefault="00A149C6" w:rsidP="00D402FA">
            <w:pPr>
              <w:ind w:right="-16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Дескриптори НРК</w:t>
            </w:r>
          </w:p>
        </w:tc>
        <w:tc>
          <w:tcPr>
            <w:tcW w:w="3049" w:type="pct"/>
            <w:vAlign w:val="center"/>
          </w:tcPr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Вимоги до знань, умінь, комунікації, автономності та відповідальності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>Показник</w:t>
            </w:r>
          </w:p>
          <w:p w:rsidR="00A149C6" w:rsidRPr="001A6E5D" w:rsidRDefault="00A149C6" w:rsidP="00D402FA">
            <w:pPr>
              <w:ind w:right="34"/>
              <w:jc w:val="center"/>
              <w:rPr>
                <w:b/>
                <w:color w:val="000000"/>
              </w:rPr>
            </w:pPr>
            <w:r w:rsidRPr="001A6E5D">
              <w:rPr>
                <w:b/>
                <w:color w:val="000000"/>
              </w:rPr>
              <w:t xml:space="preserve">оцінки 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Знання</w:t>
            </w:r>
          </w:p>
        </w:tc>
      </w:tr>
      <w:tr w:rsidR="00A149C6" w:rsidRPr="001A6E5D" w:rsidTr="00015A34">
        <w:trPr>
          <w:trHeight w:val="280"/>
        </w:trPr>
        <w:tc>
          <w:tcPr>
            <w:tcW w:w="1278" w:type="pct"/>
            <w:vMerge w:val="restart"/>
          </w:tcPr>
          <w:p w:rsidR="002D583B" w:rsidRPr="002D583B" w:rsidRDefault="006F15FE" w:rsidP="00D402FA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D583B" w:rsidRPr="002D583B">
              <w:rPr>
                <w:color w:val="000000"/>
              </w:rPr>
              <w:t>онцептуальні наукові та практичні знання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88"/>
              </w:tabs>
              <w:suppressAutoHyphens/>
              <w:ind w:left="35"/>
              <w:rPr>
                <w:color w:val="000000"/>
              </w:rPr>
            </w:pPr>
          </w:p>
          <w:p w:rsidR="00A149C6" w:rsidRPr="00BD34A3" w:rsidRDefault="006F15FE" w:rsidP="00D402FA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288"/>
              </w:tabs>
              <w:suppressAutoHyphens/>
              <w:ind w:left="35" w:firstLine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к</w:t>
            </w:r>
            <w:r w:rsidR="002D583B" w:rsidRPr="002D583B">
              <w:rPr>
                <w:color w:val="000000"/>
              </w:rPr>
              <w:t>ритичне осмислення теорій, принципів, методів і понять у сфері професійної діяльності та/або навчання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2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відмінна – правильна, обґрунтована, осмислена.</w:t>
            </w:r>
          </w:p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  <w:r w:rsidRPr="001A6E5D">
              <w:rPr>
                <w:color w:val="000000"/>
              </w:rPr>
              <w:t>Характеризує наявність: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спеціалізованих концептуальних знань на рівні новітніх досягнень;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критичне осмислення проблем у навчанні та/або професійній діяльності та на межі предметних галузей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містить негрубі помилки або описки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правильна, але має певні неточності й недостатньо обґрунтована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правильна, але має певні неточності, недостатньо обґрунтована та осмислена 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фрагментарна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Відповідь демонструє нечіткі уявлення студента про об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єкт вивчення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мінімально 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504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Рівень знань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Уміння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A149C6" w:rsidRPr="001A6E5D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64"/>
              </w:tabs>
              <w:suppressAutoHyphens/>
              <w:ind w:left="0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 xml:space="preserve">поглиблені когнітивні та </w:t>
            </w:r>
            <w:r w:rsidRPr="002D583B">
              <w:rPr>
                <w:color w:val="000000"/>
              </w:rPr>
              <w:lastRenderedPageBreak/>
              <w:t>практичні уміння/навички, майстерність та інноваційність на рівні, необхідному для розв’язання складних спеціалізованих задач і практичних проблем у сфері професійної діяльності або навчання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Відповідь характеризує уміння: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виявляти проблеми;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формулювати гіпотези;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розв</w:t>
            </w:r>
            <w:r>
              <w:rPr>
                <w:color w:val="000000"/>
              </w:rPr>
              <w:t>’</w:t>
            </w:r>
            <w:r w:rsidRPr="001A6E5D">
              <w:rPr>
                <w:color w:val="000000"/>
              </w:rPr>
              <w:t>язувати проблеми;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оновлювати знання;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інтегрувати знання;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інноваційну діяльн</w:t>
            </w:r>
            <w:r w:rsidR="00D402FA">
              <w:rPr>
                <w:color w:val="000000"/>
              </w:rPr>
              <w:t>і</w:t>
            </w:r>
            <w:r w:rsidRPr="001A6E5D">
              <w:rPr>
                <w:color w:val="000000"/>
              </w:rPr>
              <w:t>сть;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провадити наукову діяльність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ind w:right="78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з негрубими помилками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уміння застосовувати знання в практичній діяльності, але має певні неточності при реалізації однієї вимоги 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двох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трьох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діяльності, але має певні неточності при реалізації чотирьох вимог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Відповідь характеризує уміння застосовувати знання в практичній діяльності при виконанні завдань за зразком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shd w:val="clear" w:color="auto" w:fill="FFFFFF"/>
              <w:tabs>
                <w:tab w:val="left" w:pos="284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Відповідь характеризує </w:t>
            </w:r>
            <w:r>
              <w:rPr>
                <w:color w:val="000000"/>
              </w:rPr>
              <w:t xml:space="preserve">уміння </w:t>
            </w:r>
            <w:r w:rsidRPr="001A6E5D">
              <w:rPr>
                <w:color w:val="000000"/>
              </w:rPr>
              <w:t>застосовувати знання при виконанні завдань за зразком, але з неточностями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7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1A6E5D">
              <w:rPr>
                <w:color w:val="000000"/>
              </w:rPr>
              <w:t>івень умінь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Комунікація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rPr>
                <w:color w:val="000000"/>
              </w:rPr>
            </w:pPr>
            <w:r w:rsidRPr="002D583B">
              <w:rPr>
                <w:color w:val="000000"/>
              </w:rPr>
              <w:t>донесення до фахівців і нефахівців інформації, ідей, проблем, рішень, власного досвіду та аргументації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ind w:left="0" w:firstLine="0"/>
              <w:rPr>
                <w:color w:val="000000"/>
              </w:rPr>
            </w:pPr>
            <w:r w:rsidRPr="002D583B">
              <w:rPr>
                <w:color w:val="000000"/>
              </w:rPr>
              <w:t>збір, інтерпретація та застосування даних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156"/>
                <w:tab w:val="left" w:pos="312"/>
              </w:tabs>
              <w:suppressAutoHyphens/>
              <w:rPr>
                <w:color w:val="000000"/>
              </w:rPr>
            </w:pPr>
          </w:p>
          <w:p w:rsidR="00A149C6" w:rsidRPr="001A6E5D" w:rsidRDefault="002D583B" w:rsidP="00D402FA">
            <w:pPr>
              <w:numPr>
                <w:ilvl w:val="0"/>
                <w:numId w:val="10"/>
              </w:numPr>
              <w:tabs>
                <w:tab w:val="left" w:pos="276"/>
              </w:tabs>
              <w:ind w:left="0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>спілкування з професійних питань, у тому числі іноземною мовою, усно та письмово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Зрозумілість відповіді (доповіді). Мова: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чиста;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ясна;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точна;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логічна;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виразна;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лаконічна.</w:t>
            </w:r>
          </w:p>
          <w:p w:rsidR="00A149C6" w:rsidRPr="001A6E5D" w:rsidRDefault="00A149C6" w:rsidP="00D402FA">
            <w:pPr>
              <w:pStyle w:val="ad"/>
              <w:tabs>
                <w:tab w:val="left" w:pos="258"/>
              </w:tabs>
              <w:ind w:left="0"/>
              <w:rPr>
                <w:color w:val="000000"/>
              </w:rPr>
            </w:pPr>
            <w:r w:rsidRPr="001A6E5D">
              <w:rPr>
                <w:color w:val="000000"/>
              </w:rPr>
              <w:t>Комунікаційна стратегія: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послідовний і несуперечливий розвиток думки;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наявність логічних власних суджень;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аргументації та її відповідність відстоюваним положенням;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правильна структура відповіді (доповіді);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правильність відповідей на запитання;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доречна техніка відповідей на запитання;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здатність робити висновки та формулювати пропозиції;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2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 xml:space="preserve">Достатня зрозумілість відповіді (доповіді) </w:t>
            </w:r>
            <w:r>
              <w:rPr>
                <w:color w:val="000000"/>
              </w:rPr>
              <w:t>та д</w:t>
            </w:r>
            <w:r w:rsidRPr="001A6E5D">
              <w:rPr>
                <w:color w:val="000000"/>
              </w:rPr>
              <w:t>оречна комунікаційна стратегія з незначними хибами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три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267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чотири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412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Добра зрозумілість відповіді (доповіді) та доречна комунікаційна стратегія (сумарно не реалізовано п’ять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доречна комунікаційна стратегія (сумарно не реалізовано сім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дев’ять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tabs>
                <w:tab w:val="left" w:pos="258"/>
              </w:tabs>
              <w:rPr>
                <w:color w:val="000000"/>
              </w:rPr>
            </w:pPr>
            <w:r w:rsidRPr="001A6E5D">
              <w:rPr>
                <w:color w:val="000000"/>
              </w:rPr>
              <w:t>Задовільна зрозумілість відповіді (доповіді) та комунікаційна стратегія з хибами (сумарно не реалізовано 10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19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комунікації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  <w:tr w:rsidR="00A149C6" w:rsidRPr="001A6E5D" w:rsidTr="00015A34">
        <w:tc>
          <w:tcPr>
            <w:tcW w:w="5000" w:type="pct"/>
            <w:gridSpan w:val="3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b/>
                <w:i/>
                <w:color w:val="000000"/>
              </w:rPr>
              <w:t>Автономність та відповідальність</w:t>
            </w:r>
          </w:p>
        </w:tc>
      </w:tr>
      <w:tr w:rsidR="00A149C6" w:rsidRPr="001A6E5D" w:rsidTr="00015A34">
        <w:tc>
          <w:tcPr>
            <w:tcW w:w="1278" w:type="pct"/>
            <w:vMerge w:val="restart"/>
          </w:tcPr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управління складною технічною або професійною діяльністю чи проектами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спроможність нести відповідальність за вироблення та ухвалення рішень у непередбачуваних робочих та/або навчальних контекстах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формування суджень, що враховують соціальні, наукові та етичні аспекти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2D583B" w:rsidRPr="002D583B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color w:val="000000"/>
              </w:rPr>
            </w:pPr>
            <w:r w:rsidRPr="002D583B">
              <w:rPr>
                <w:color w:val="000000"/>
              </w:rPr>
              <w:t>організація та керівництво професійним розвитком осіб та груп</w:t>
            </w:r>
          </w:p>
          <w:p w:rsidR="002D583B" w:rsidRPr="002D583B" w:rsidRDefault="002D583B" w:rsidP="00D402FA">
            <w:pPr>
              <w:widowControl w:val="0"/>
              <w:suppressLineNumbers/>
              <w:tabs>
                <w:tab w:val="left" w:pos="276"/>
              </w:tabs>
              <w:suppressAutoHyphens/>
              <w:rPr>
                <w:color w:val="000000"/>
              </w:rPr>
            </w:pPr>
          </w:p>
          <w:p w:rsidR="00A149C6" w:rsidRPr="001A6E5D" w:rsidRDefault="002D583B" w:rsidP="00D402FA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i/>
                <w:color w:val="000000"/>
              </w:rPr>
            </w:pPr>
            <w:r w:rsidRPr="002D583B">
              <w:rPr>
                <w:color w:val="000000"/>
              </w:rPr>
              <w:t xml:space="preserve">здатність продовжувати навчання із значним </w:t>
            </w:r>
            <w:r w:rsidRPr="002D583B">
              <w:rPr>
                <w:color w:val="000000"/>
              </w:rPr>
              <w:lastRenderedPageBreak/>
              <w:t>ступенем автономії</w:t>
            </w: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lastRenderedPageBreak/>
              <w:t>Відмінне володіння компетенціями: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використання принципів та методів організації діяльності команди;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ефективний розподіл повноважень в структурі команди;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підтримка врівноважених стосунків з членами команди (відповідальність за взаємовідносини);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стресо</w:t>
            </w:r>
            <w:r w:rsidR="00D402FA">
              <w:t>стійкість</w:t>
            </w:r>
            <w:r w:rsidRPr="001A6E5D">
              <w:t xml:space="preserve">; 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 xml:space="preserve">саморегуляція; 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трудова активність в екстремальних ситуаціях;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>
              <w:t xml:space="preserve">високий </w:t>
            </w:r>
            <w:r w:rsidRPr="001A6E5D">
              <w:t>рівень особистого ставлення до справи;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</w:pPr>
            <w:r w:rsidRPr="001A6E5D">
              <w:t>володіння всіма видами навчальної діяльності;</w:t>
            </w:r>
          </w:p>
          <w:p w:rsidR="00A149C6" w:rsidRPr="0047502B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фундаментальни</w:t>
            </w:r>
            <w:r>
              <w:t>х</w:t>
            </w:r>
            <w:r w:rsidRPr="001A6E5D">
              <w:t xml:space="preserve"> знан</w:t>
            </w:r>
            <w:r>
              <w:t>ь</w:t>
            </w:r>
            <w:r w:rsidRPr="001A6E5D">
              <w:t>;</w:t>
            </w:r>
          </w:p>
          <w:p w:rsidR="00A149C6" w:rsidRPr="001A6E5D" w:rsidRDefault="00A149C6" w:rsidP="00D402FA">
            <w:pPr>
              <w:pStyle w:val="ad"/>
              <w:numPr>
                <w:ilvl w:val="0"/>
                <w:numId w:val="13"/>
              </w:numPr>
              <w:tabs>
                <w:tab w:val="left" w:pos="258"/>
              </w:tabs>
              <w:ind w:left="0" w:firstLine="0"/>
              <w:rPr>
                <w:color w:val="000000"/>
              </w:rPr>
            </w:pPr>
            <w:r w:rsidRPr="001A6E5D">
              <w:t>належний рівень сформованості загальнонавчальних умінь і навичок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95-100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pStyle w:val="ad"/>
              <w:ind w:left="0"/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90-94</w:t>
            </w:r>
          </w:p>
        </w:tc>
      </w:tr>
      <w:tr w:rsidR="00A149C6" w:rsidRPr="001A6E5D" w:rsidTr="00015A34">
        <w:trPr>
          <w:trHeight w:val="435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85-89</w:t>
            </w:r>
          </w:p>
        </w:tc>
      </w:tr>
      <w:tr w:rsidR="00A149C6" w:rsidRPr="001A6E5D" w:rsidTr="00015A34">
        <w:trPr>
          <w:trHeight w:val="538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80-84</w:t>
            </w:r>
          </w:p>
        </w:tc>
      </w:tr>
      <w:tr w:rsidR="00A149C6" w:rsidRPr="001A6E5D" w:rsidTr="00015A34">
        <w:trPr>
          <w:trHeight w:val="16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rPr>
                <w:color w:val="000000"/>
              </w:rPr>
            </w:pPr>
            <w:r w:rsidRPr="00BD34A3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</w:t>
            </w:r>
            <w:r>
              <w:rPr>
                <w:color w:val="000000"/>
              </w:rPr>
              <w:t>4</w:t>
            </w:r>
            <w:r w:rsidRPr="001A6E5D">
              <w:rPr>
                <w:color w:val="000000"/>
              </w:rPr>
              <w:t>-79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п’ять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70-7</w:t>
            </w:r>
            <w:r>
              <w:rPr>
                <w:color w:val="000000"/>
              </w:rPr>
              <w:t>3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D34A3">
              <w:rPr>
                <w:color w:val="000000"/>
                <w:lang w:val="uk-UA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65-69</w:t>
            </w:r>
          </w:p>
        </w:tc>
      </w:tr>
      <w:tr w:rsidR="00A149C6" w:rsidRPr="001A6E5D" w:rsidTr="00015A34"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BD34A3" w:rsidRDefault="00A149C6" w:rsidP="00D402FA">
            <w:pPr>
              <w:rPr>
                <w:color w:val="000000"/>
              </w:rPr>
            </w:pPr>
            <w:r w:rsidRPr="00BD34A3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jc w:val="center"/>
              <w:rPr>
                <w:color w:val="000000"/>
              </w:rPr>
            </w:pPr>
            <w:r w:rsidRPr="001A6E5D">
              <w:rPr>
                <w:color w:val="000000"/>
              </w:rPr>
              <w:t>60-64</w:t>
            </w:r>
          </w:p>
        </w:tc>
      </w:tr>
      <w:tr w:rsidR="00A149C6" w:rsidRPr="001A6E5D" w:rsidTr="00015A34">
        <w:trPr>
          <w:trHeight w:val="190"/>
        </w:trPr>
        <w:tc>
          <w:tcPr>
            <w:tcW w:w="1278" w:type="pct"/>
            <w:vMerge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rPr>
                <w:color w:val="000000"/>
              </w:rPr>
            </w:pPr>
          </w:p>
        </w:tc>
        <w:tc>
          <w:tcPr>
            <w:tcW w:w="3049" w:type="pct"/>
          </w:tcPr>
          <w:p w:rsidR="00A149C6" w:rsidRPr="001A6E5D" w:rsidRDefault="00A149C6" w:rsidP="00D402FA">
            <w:pPr>
              <w:rPr>
                <w:color w:val="000000"/>
              </w:rPr>
            </w:pPr>
            <w:r w:rsidRPr="001A6E5D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</w:tcPr>
          <w:p w:rsidR="00A149C6" w:rsidRPr="001A6E5D" w:rsidRDefault="00A149C6" w:rsidP="00D402FA">
            <w:pPr>
              <w:tabs>
                <w:tab w:val="left" w:pos="204"/>
              </w:tabs>
              <w:ind w:right="-22"/>
              <w:jc w:val="center"/>
              <w:rPr>
                <w:b/>
                <w:i/>
                <w:color w:val="000000"/>
              </w:rPr>
            </w:pPr>
            <w:r w:rsidRPr="001A6E5D">
              <w:rPr>
                <w:color w:val="000000"/>
              </w:rPr>
              <w:t>&lt;60</w:t>
            </w:r>
          </w:p>
        </w:tc>
      </w:tr>
    </w:tbl>
    <w:p w:rsidR="00AC1C20" w:rsidRPr="00D32FD1" w:rsidRDefault="00D402FA" w:rsidP="009D1C24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="00F43F1B" w:rsidRPr="00D32F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D32FD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D32FD1">
        <w:rPr>
          <w:rFonts w:ascii="Times New Roman" w:hAnsi="Times New Roman"/>
          <w:b/>
          <w:bCs/>
          <w:color w:val="000000"/>
          <w:sz w:val="28"/>
          <w:szCs w:val="28"/>
        </w:rPr>
        <w:t>ІНСТРУМЕНТИ, ОБЛАДНАННЯ ТА ПРОГРАМНЕ ЗАБЕЗПЕЧЕННЯ</w:t>
      </w:r>
      <w:bookmarkEnd w:id="9"/>
    </w:p>
    <w:p w:rsidR="00AC1C20" w:rsidRPr="00D402FA" w:rsidRDefault="002D583B" w:rsidP="00234B6B">
      <w:pPr>
        <w:spacing w:before="240"/>
        <w:ind w:firstLine="567"/>
        <w:rPr>
          <w:rFonts w:eastAsiaTheme="majorEastAsia"/>
          <w:bCs/>
          <w:color w:val="000000"/>
          <w:lang w:val="en-US"/>
        </w:rPr>
      </w:pPr>
      <w:r w:rsidRPr="00D402FA">
        <w:rPr>
          <w:rFonts w:eastAsiaTheme="majorEastAsia"/>
          <w:bCs/>
          <w:color w:val="000000"/>
        </w:rPr>
        <w:t xml:space="preserve">Програми пакету </w:t>
      </w:r>
      <w:r w:rsidRPr="00D402FA">
        <w:rPr>
          <w:rFonts w:eastAsiaTheme="majorEastAsia"/>
          <w:bCs/>
          <w:color w:val="000000"/>
          <w:lang w:val="en-US"/>
        </w:rPr>
        <w:t>Microsoft Office (Word, Excel, Power Point, Teams).</w:t>
      </w:r>
    </w:p>
    <w:p w:rsidR="00D514D6" w:rsidRPr="00D402FA" w:rsidRDefault="00D514D6" w:rsidP="004A0405">
      <w:pPr>
        <w:ind w:firstLine="567"/>
        <w:rPr>
          <w:rFonts w:eastAsiaTheme="majorEastAsia"/>
          <w:bCs/>
          <w:color w:val="000000"/>
        </w:rPr>
      </w:pPr>
      <w:r w:rsidRPr="00D402FA">
        <w:rPr>
          <w:rFonts w:eastAsiaTheme="majorEastAsia"/>
          <w:bCs/>
          <w:color w:val="000000"/>
        </w:rPr>
        <w:t xml:space="preserve">Дистанційна платформа </w:t>
      </w:r>
      <w:r w:rsidR="002D583B" w:rsidRPr="00D402FA">
        <w:rPr>
          <w:rFonts w:eastAsiaTheme="majorEastAsia"/>
          <w:bCs/>
          <w:color w:val="000000"/>
          <w:lang w:val="en-US"/>
        </w:rPr>
        <w:t>Moodle</w:t>
      </w:r>
      <w:r w:rsidRPr="00D402FA">
        <w:rPr>
          <w:rFonts w:eastAsiaTheme="majorEastAsia"/>
          <w:bCs/>
          <w:color w:val="000000"/>
        </w:rPr>
        <w:t>.</w:t>
      </w:r>
    </w:p>
    <w:p w:rsidR="00AC1C20" w:rsidRPr="00D32FD1" w:rsidRDefault="00D402FA" w:rsidP="001B2ED6">
      <w:pPr>
        <w:pStyle w:val="1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6" w:name="_Toc523035531"/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F43F1B" w:rsidRPr="00D32FD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D4E00" w:rsidRPr="00D32FD1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AC1C20" w:rsidRPr="00D32FD1">
        <w:rPr>
          <w:rFonts w:ascii="Times New Roman" w:hAnsi="Times New Roman"/>
          <w:b/>
          <w:bCs/>
          <w:color w:val="000000"/>
          <w:sz w:val="28"/>
          <w:szCs w:val="28"/>
        </w:rPr>
        <w:t>РЕКОМЕНДОВАНІ ДЖЕРЕЛА ІНФОРМАЦІЇ</w:t>
      </w:r>
      <w:bookmarkEnd w:id="16"/>
    </w:p>
    <w:p w:rsidR="00132AB9" w:rsidRPr="005B25B5" w:rsidRDefault="00132AB9" w:rsidP="00132AB9">
      <w:pPr>
        <w:ind w:firstLine="709"/>
        <w:jc w:val="both"/>
        <w:rPr>
          <w:color w:val="000000" w:themeColor="text1"/>
        </w:rPr>
      </w:pPr>
      <w:r w:rsidRPr="005B25B5">
        <w:rPr>
          <w:color w:val="000000" w:themeColor="text1"/>
        </w:rPr>
        <w:t>1. Конфліктологія</w:t>
      </w:r>
      <w:r>
        <w:rPr>
          <w:color w:val="000000" w:themeColor="text1"/>
        </w:rPr>
        <w:t xml:space="preserve"> тп теорія переговорів</w:t>
      </w:r>
      <w:r w:rsidRPr="005B25B5">
        <w:rPr>
          <w:color w:val="000000" w:themeColor="text1"/>
        </w:rPr>
        <w:t xml:space="preserve"> : навч. посіб. / </w:t>
      </w:r>
      <w:r>
        <w:rPr>
          <w:color w:val="000000" w:themeColor="text1"/>
        </w:rPr>
        <w:t>Т. Яхно</w:t>
      </w:r>
      <w:r w:rsidRPr="005B25B5">
        <w:rPr>
          <w:color w:val="000000" w:themeColor="text1"/>
        </w:rPr>
        <w:t xml:space="preserve">, </w:t>
      </w:r>
      <w:r>
        <w:rPr>
          <w:color w:val="000000" w:themeColor="text1"/>
        </w:rPr>
        <w:t>І. Куревіна</w:t>
      </w:r>
      <w:r w:rsidRPr="005B25B5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5B25B5">
        <w:rPr>
          <w:color w:val="000000" w:themeColor="text1"/>
        </w:rPr>
        <w:t xml:space="preserve"> </w:t>
      </w:r>
      <w:r>
        <w:rPr>
          <w:color w:val="000000" w:themeColor="text1"/>
        </w:rPr>
        <w:t>Центр учбової літератури,</w:t>
      </w:r>
      <w:r w:rsidRPr="005B25B5">
        <w:rPr>
          <w:color w:val="000000" w:themeColor="text1"/>
        </w:rPr>
        <w:t xml:space="preserve"> 20</w:t>
      </w:r>
      <w:r>
        <w:rPr>
          <w:color w:val="000000" w:themeColor="text1"/>
        </w:rPr>
        <w:t>21</w:t>
      </w:r>
      <w:r w:rsidRPr="005B25B5">
        <w:rPr>
          <w:color w:val="000000" w:themeColor="text1"/>
        </w:rPr>
        <w:t xml:space="preserve">. </w:t>
      </w:r>
      <w:r>
        <w:rPr>
          <w:color w:val="000000" w:themeColor="text1"/>
        </w:rPr>
        <w:t>-</w:t>
      </w:r>
      <w:r w:rsidRPr="005B25B5">
        <w:rPr>
          <w:color w:val="000000" w:themeColor="text1"/>
        </w:rPr>
        <w:t xml:space="preserve"> 1</w:t>
      </w:r>
      <w:r>
        <w:rPr>
          <w:color w:val="000000" w:themeColor="text1"/>
        </w:rPr>
        <w:t>6</w:t>
      </w:r>
      <w:r w:rsidRPr="005B25B5">
        <w:rPr>
          <w:color w:val="000000" w:themeColor="text1"/>
        </w:rPr>
        <w:t xml:space="preserve">8 с. </w:t>
      </w:r>
    </w:p>
    <w:p w:rsidR="00132AB9" w:rsidRPr="005B25B5" w:rsidRDefault="00132AB9" w:rsidP="00132AB9">
      <w:pPr>
        <w:ind w:firstLine="709"/>
        <w:jc w:val="both"/>
        <w:rPr>
          <w:color w:val="000000" w:themeColor="text1"/>
        </w:rPr>
      </w:pPr>
      <w:r w:rsidRPr="005B25B5">
        <w:rPr>
          <w:color w:val="000000" w:themeColor="text1"/>
        </w:rPr>
        <w:t>2. Конфліктологія: курс лекцій, енциклопедія, програма, таблиці. Навчальний</w:t>
      </w:r>
      <w:r>
        <w:rPr>
          <w:color w:val="000000" w:themeColor="text1"/>
        </w:rPr>
        <w:t xml:space="preserve"> </w:t>
      </w:r>
      <w:r w:rsidRPr="005B25B5">
        <w:rPr>
          <w:color w:val="000000" w:themeColor="text1"/>
        </w:rPr>
        <w:t>посібник. Ужгород: Видавництво</w:t>
      </w:r>
      <w:r>
        <w:rPr>
          <w:color w:val="000000" w:themeColor="text1"/>
        </w:rPr>
        <w:t xml:space="preserve"> </w:t>
      </w:r>
      <w:r w:rsidRPr="005B25B5">
        <w:rPr>
          <w:color w:val="000000" w:themeColor="text1"/>
        </w:rPr>
        <w:t xml:space="preserve">УжНУ «Говерла», 2020. 360 с </w:t>
      </w:r>
      <w:r w:rsidRPr="005B25B5">
        <w:rPr>
          <w:color w:val="000000" w:themeColor="text1"/>
          <w:lang w:val="en-US"/>
        </w:rPr>
        <w:t>URL</w:t>
      </w:r>
      <w:r w:rsidRPr="005B25B5">
        <w:rPr>
          <w:color w:val="000000" w:themeColor="text1"/>
        </w:rPr>
        <w:t>:</w:t>
      </w:r>
      <w:hyperlink r:id="rId9" w:history="1">
        <w:r w:rsidRPr="005B25B5">
          <w:rPr>
            <w:rStyle w:val="a9"/>
            <w:lang w:val="en-US"/>
          </w:rPr>
          <w:t>https</w:t>
        </w:r>
        <w:r w:rsidRPr="005B25B5">
          <w:rPr>
            <w:rStyle w:val="a9"/>
          </w:rPr>
          <w:t>://</w:t>
        </w:r>
        <w:r w:rsidRPr="005B25B5">
          <w:rPr>
            <w:rStyle w:val="a9"/>
            <w:lang w:val="en-US"/>
          </w:rPr>
          <w:t>www</w:t>
        </w:r>
        <w:r w:rsidRPr="005B25B5">
          <w:rPr>
            <w:rStyle w:val="a9"/>
          </w:rPr>
          <w:t>.</w:t>
        </w:r>
        <w:r w:rsidRPr="005B25B5">
          <w:rPr>
            <w:rStyle w:val="a9"/>
            <w:lang w:val="en-US"/>
          </w:rPr>
          <w:t>uzhnu</w:t>
        </w:r>
        <w:r w:rsidRPr="005B25B5">
          <w:rPr>
            <w:rStyle w:val="a9"/>
          </w:rPr>
          <w:t>.</w:t>
        </w:r>
        <w:r w:rsidRPr="005B25B5">
          <w:rPr>
            <w:rStyle w:val="a9"/>
            <w:lang w:val="en-US"/>
          </w:rPr>
          <w:t>edu</w:t>
        </w:r>
        <w:r w:rsidRPr="005B25B5">
          <w:rPr>
            <w:rStyle w:val="a9"/>
          </w:rPr>
          <w:t>.</w:t>
        </w:r>
        <w:r w:rsidRPr="005B25B5">
          <w:rPr>
            <w:rStyle w:val="a9"/>
            <w:lang w:val="en-US"/>
          </w:rPr>
          <w:t>ua</w:t>
        </w:r>
        <w:r w:rsidRPr="005B25B5">
          <w:rPr>
            <w:rStyle w:val="a9"/>
          </w:rPr>
          <w:t>/</w:t>
        </w:r>
        <w:r w:rsidRPr="005B25B5">
          <w:rPr>
            <w:rStyle w:val="a9"/>
            <w:lang w:val="en-US"/>
          </w:rPr>
          <w:t>uk</w:t>
        </w:r>
        <w:r w:rsidRPr="005B25B5">
          <w:rPr>
            <w:rStyle w:val="a9"/>
          </w:rPr>
          <w:t>/</w:t>
        </w:r>
        <w:r w:rsidRPr="005B25B5">
          <w:rPr>
            <w:rStyle w:val="a9"/>
            <w:lang w:val="en-US"/>
          </w:rPr>
          <w:t>infocentre</w:t>
        </w:r>
        <w:r w:rsidRPr="005B25B5">
          <w:rPr>
            <w:rStyle w:val="a9"/>
          </w:rPr>
          <w:t>/</w:t>
        </w:r>
        <w:r w:rsidRPr="005B25B5">
          <w:rPr>
            <w:rStyle w:val="a9"/>
            <w:lang w:val="en-US"/>
          </w:rPr>
          <w:t>get</w:t>
        </w:r>
        <w:r w:rsidRPr="005B25B5">
          <w:rPr>
            <w:rStyle w:val="a9"/>
          </w:rPr>
          <w:t>/31879</w:t>
        </w:r>
      </w:hyperlink>
    </w:p>
    <w:p w:rsidR="00132AB9" w:rsidRPr="00E8330D" w:rsidRDefault="00132AB9" w:rsidP="00132AB9">
      <w:pPr>
        <w:ind w:firstLine="709"/>
        <w:jc w:val="both"/>
        <w:rPr>
          <w:color w:val="000000" w:themeColor="text1"/>
        </w:rPr>
      </w:pPr>
      <w:r w:rsidRPr="005B25B5">
        <w:rPr>
          <w:color w:val="000000" w:themeColor="text1"/>
        </w:rPr>
        <w:t>3. Конфліктологія: загальна та юридична : підручник / Л. М. Герасіна, М.П. Требін, О.М. Сахань, В. Д. Воднік ; за заг. ред. Л.М. Герасіної. – Харків : Право, 2021. – 224 с.</w:t>
      </w:r>
      <w:r w:rsidRPr="005B25B5">
        <w:rPr>
          <w:color w:val="000000" w:themeColor="text1"/>
          <w:lang w:val="en-US"/>
        </w:rPr>
        <w:t>URL</w:t>
      </w:r>
      <w:r w:rsidRPr="005B25B5">
        <w:rPr>
          <w:color w:val="000000" w:themeColor="text1"/>
        </w:rPr>
        <w:t xml:space="preserve">: </w:t>
      </w:r>
      <w:hyperlink r:id="rId10" w:history="1">
        <w:r w:rsidRPr="005D512D">
          <w:rPr>
            <w:rStyle w:val="a9"/>
          </w:rPr>
          <w:t>https://pravo-izdat.com.ua/index.php?route=product/product/download&amp;product_id=4403&amp;download_id=1423</w:t>
        </w:r>
      </w:hyperlink>
      <w:r>
        <w:rPr>
          <w:color w:val="000000" w:themeColor="text1"/>
        </w:rPr>
        <w:t xml:space="preserve"> </w:t>
      </w:r>
    </w:p>
    <w:p w:rsidR="00132AB9" w:rsidRPr="00E8330D" w:rsidRDefault="00132AB9" w:rsidP="00132AB9">
      <w:pPr>
        <w:ind w:firstLine="709"/>
        <w:jc w:val="both"/>
        <w:rPr>
          <w:color w:val="000000" w:themeColor="text1"/>
        </w:rPr>
      </w:pPr>
      <w:r w:rsidRPr="00E8330D">
        <w:rPr>
          <w:color w:val="000000" w:themeColor="text1"/>
        </w:rPr>
        <w:t>4. Соціальна</w:t>
      </w:r>
      <w:r>
        <w:rPr>
          <w:color w:val="000000" w:themeColor="text1"/>
        </w:rPr>
        <w:t xml:space="preserve"> </w:t>
      </w:r>
      <w:r w:rsidRPr="00E8330D">
        <w:rPr>
          <w:color w:val="000000" w:themeColor="text1"/>
        </w:rPr>
        <w:t>конфліктологія: підручник / Л. Й. Гуменюк. – Львів: Львівський</w:t>
      </w:r>
      <w:r>
        <w:rPr>
          <w:color w:val="000000" w:themeColor="text1"/>
        </w:rPr>
        <w:t xml:space="preserve"> </w:t>
      </w:r>
      <w:r w:rsidRPr="00E8330D">
        <w:rPr>
          <w:color w:val="000000" w:themeColor="text1"/>
        </w:rPr>
        <w:t>державний</w:t>
      </w:r>
      <w:r>
        <w:rPr>
          <w:color w:val="000000" w:themeColor="text1"/>
        </w:rPr>
        <w:t xml:space="preserve"> </w:t>
      </w:r>
      <w:r w:rsidRPr="00E8330D">
        <w:rPr>
          <w:color w:val="000000" w:themeColor="text1"/>
        </w:rPr>
        <w:t>університет</w:t>
      </w:r>
      <w:r>
        <w:rPr>
          <w:color w:val="000000" w:themeColor="text1"/>
        </w:rPr>
        <w:t xml:space="preserve"> </w:t>
      </w:r>
      <w:r w:rsidRPr="00E8330D">
        <w:rPr>
          <w:color w:val="000000" w:themeColor="text1"/>
        </w:rPr>
        <w:t xml:space="preserve">внутрішніх справ, 2015. – 564 с. </w:t>
      </w:r>
      <w:r w:rsidRPr="005B25B5">
        <w:rPr>
          <w:color w:val="000000" w:themeColor="text1"/>
          <w:lang w:val="en-US"/>
        </w:rPr>
        <w:t>URL</w:t>
      </w:r>
      <w:r w:rsidRPr="00E8330D">
        <w:rPr>
          <w:color w:val="000000" w:themeColor="text1"/>
        </w:rPr>
        <w:t xml:space="preserve">: </w:t>
      </w:r>
      <w:hyperlink r:id="rId11" w:history="1">
        <w:r w:rsidRPr="005D512D">
          <w:rPr>
            <w:rStyle w:val="a9"/>
          </w:rPr>
          <w:t>http://dspace.lvduvs.edu.ua/bitstream/1234567890/445/1/%d0%93%d1%83%d0%bc%d0%b5%d0%bd%d1%8e%d0%ba%20%d1%81%d0%be%d1%86%d1%96%d0%b0%d0%bb%d1%8c%d0%bd%d0%b0%20%d0%ba%d0%be%d0%bd%d1%84%d0%bb%d1%96%d0%ba%d1%82%d0%be%d0%bb%d0%be%d0%b3%d1%96%d1%8f%202015.pdf</w:t>
        </w:r>
      </w:hyperlink>
      <w:r>
        <w:rPr>
          <w:color w:val="000000" w:themeColor="text1"/>
        </w:rPr>
        <w:t xml:space="preserve"> </w:t>
      </w:r>
    </w:p>
    <w:p w:rsidR="00E31962" w:rsidRPr="00257372" w:rsidRDefault="00E31962" w:rsidP="00835F95">
      <w:pPr>
        <w:ind w:firstLine="709"/>
        <w:jc w:val="both"/>
        <w:rPr>
          <w:bCs/>
          <w:sz w:val="28"/>
          <w:szCs w:val="28"/>
        </w:rPr>
      </w:pPr>
    </w:p>
    <w:sectPr w:rsidR="00E31962" w:rsidRPr="00257372" w:rsidSect="00E50E08"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194" w:rsidRDefault="00993194" w:rsidP="00B95F75">
      <w:r>
        <w:separator/>
      </w:r>
    </w:p>
  </w:endnote>
  <w:endnote w:type="continuationSeparator" w:id="1">
    <w:p w:rsidR="00993194" w:rsidRDefault="00993194" w:rsidP="00B9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315492"/>
      <w:docPartObj>
        <w:docPartGallery w:val="Page Numbers (Bottom of Page)"/>
        <w:docPartUnique/>
      </w:docPartObj>
    </w:sdtPr>
    <w:sdtContent>
      <w:p w:rsidR="000720C8" w:rsidRDefault="00FD4E2B">
        <w:pPr>
          <w:pStyle w:val="af1"/>
          <w:jc w:val="center"/>
        </w:pPr>
        <w:fldSimple w:instr="PAGE   \* MERGEFORMAT">
          <w:r w:rsidR="000739E8" w:rsidRPr="000739E8">
            <w:rPr>
              <w:noProof/>
              <w:lang w:val="ru-RU"/>
            </w:rPr>
            <w:t>6</w:t>
          </w:r>
        </w:fldSimple>
      </w:p>
    </w:sdtContent>
  </w:sdt>
  <w:p w:rsidR="000720C8" w:rsidRDefault="000720C8" w:rsidP="00FA091E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194" w:rsidRDefault="00993194" w:rsidP="00B95F75">
      <w:r>
        <w:separator/>
      </w:r>
    </w:p>
  </w:footnote>
  <w:footnote w:type="continuationSeparator" w:id="1">
    <w:p w:rsidR="00993194" w:rsidRDefault="00993194" w:rsidP="00B9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CF1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E2F0F"/>
    <w:multiLevelType w:val="hybridMultilevel"/>
    <w:tmpl w:val="3880178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D457E"/>
    <w:multiLevelType w:val="hybridMultilevel"/>
    <w:tmpl w:val="4B58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145B8C"/>
    <w:multiLevelType w:val="multilevel"/>
    <w:tmpl w:val="7E66761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D790E79"/>
    <w:multiLevelType w:val="hybridMultilevel"/>
    <w:tmpl w:val="B85E8C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378F9"/>
    <w:multiLevelType w:val="hybridMultilevel"/>
    <w:tmpl w:val="CDB0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177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322945"/>
    <w:multiLevelType w:val="multilevel"/>
    <w:tmpl w:val="0AAE2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14"/>
  </w:num>
  <w:num w:numId="9">
    <w:abstractNumId w:val="22"/>
  </w:num>
  <w:num w:numId="10">
    <w:abstractNumId w:val="7"/>
  </w:num>
  <w:num w:numId="11">
    <w:abstractNumId w:val="20"/>
  </w:num>
  <w:num w:numId="12">
    <w:abstractNumId w:val="4"/>
  </w:num>
  <w:num w:numId="13">
    <w:abstractNumId w:val="11"/>
  </w:num>
  <w:num w:numId="14">
    <w:abstractNumId w:val="9"/>
  </w:num>
  <w:num w:numId="15">
    <w:abstractNumId w:val="1"/>
  </w:num>
  <w:num w:numId="16">
    <w:abstractNumId w:val="17"/>
  </w:num>
  <w:num w:numId="17">
    <w:abstractNumId w:val="21"/>
  </w:num>
  <w:num w:numId="18">
    <w:abstractNumId w:val="0"/>
  </w:num>
  <w:num w:numId="19">
    <w:abstractNumId w:val="3"/>
  </w:num>
  <w:num w:numId="20">
    <w:abstractNumId w:val="19"/>
  </w:num>
  <w:num w:numId="21">
    <w:abstractNumId w:val="8"/>
  </w:num>
  <w:num w:numId="22">
    <w:abstractNumId w:val="18"/>
  </w:num>
  <w:num w:numId="23">
    <w:abstractNumId w:val="5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5FB"/>
    <w:rsid w:val="0000601A"/>
    <w:rsid w:val="000064BD"/>
    <w:rsid w:val="00011B6A"/>
    <w:rsid w:val="00011CB7"/>
    <w:rsid w:val="00015A34"/>
    <w:rsid w:val="000413BB"/>
    <w:rsid w:val="0004380B"/>
    <w:rsid w:val="00045304"/>
    <w:rsid w:val="000512EA"/>
    <w:rsid w:val="00053882"/>
    <w:rsid w:val="000567C9"/>
    <w:rsid w:val="00060299"/>
    <w:rsid w:val="00064D43"/>
    <w:rsid w:val="000658DB"/>
    <w:rsid w:val="000720C8"/>
    <w:rsid w:val="000739E8"/>
    <w:rsid w:val="00082F61"/>
    <w:rsid w:val="000878AC"/>
    <w:rsid w:val="00091888"/>
    <w:rsid w:val="00092248"/>
    <w:rsid w:val="000A4DEC"/>
    <w:rsid w:val="000B2980"/>
    <w:rsid w:val="000B57D9"/>
    <w:rsid w:val="000C5BA8"/>
    <w:rsid w:val="000D03FA"/>
    <w:rsid w:val="000D70FE"/>
    <w:rsid w:val="000E0106"/>
    <w:rsid w:val="000E4481"/>
    <w:rsid w:val="000E5B22"/>
    <w:rsid w:val="000E731E"/>
    <w:rsid w:val="00100DA4"/>
    <w:rsid w:val="001011E5"/>
    <w:rsid w:val="001143C5"/>
    <w:rsid w:val="0011747F"/>
    <w:rsid w:val="00132AB9"/>
    <w:rsid w:val="001334A0"/>
    <w:rsid w:val="001373CE"/>
    <w:rsid w:val="00140448"/>
    <w:rsid w:val="00146845"/>
    <w:rsid w:val="001471AC"/>
    <w:rsid w:val="001508A1"/>
    <w:rsid w:val="00160A97"/>
    <w:rsid w:val="001620F7"/>
    <w:rsid w:val="00164480"/>
    <w:rsid w:val="00166E07"/>
    <w:rsid w:val="001672BF"/>
    <w:rsid w:val="00182899"/>
    <w:rsid w:val="00187E6A"/>
    <w:rsid w:val="001927A4"/>
    <w:rsid w:val="00194586"/>
    <w:rsid w:val="00196FFA"/>
    <w:rsid w:val="001A087A"/>
    <w:rsid w:val="001A6E5D"/>
    <w:rsid w:val="001A79DA"/>
    <w:rsid w:val="001B2ED6"/>
    <w:rsid w:val="001C0866"/>
    <w:rsid w:val="001C121E"/>
    <w:rsid w:val="001C7C2F"/>
    <w:rsid w:val="001D2D5C"/>
    <w:rsid w:val="001D44E4"/>
    <w:rsid w:val="001D560D"/>
    <w:rsid w:val="001E1880"/>
    <w:rsid w:val="001E33C4"/>
    <w:rsid w:val="001E7294"/>
    <w:rsid w:val="001F06AF"/>
    <w:rsid w:val="001F2F86"/>
    <w:rsid w:val="001F67EC"/>
    <w:rsid w:val="00205335"/>
    <w:rsid w:val="002146A0"/>
    <w:rsid w:val="00215C5A"/>
    <w:rsid w:val="00225B42"/>
    <w:rsid w:val="00230542"/>
    <w:rsid w:val="00234B6B"/>
    <w:rsid w:val="0023500E"/>
    <w:rsid w:val="0024245A"/>
    <w:rsid w:val="0024257E"/>
    <w:rsid w:val="002427CB"/>
    <w:rsid w:val="0024301F"/>
    <w:rsid w:val="00253676"/>
    <w:rsid w:val="00255A2F"/>
    <w:rsid w:val="00255D53"/>
    <w:rsid w:val="00256C40"/>
    <w:rsid w:val="00257372"/>
    <w:rsid w:val="00265939"/>
    <w:rsid w:val="00273451"/>
    <w:rsid w:val="00274A96"/>
    <w:rsid w:val="00275199"/>
    <w:rsid w:val="00286B8D"/>
    <w:rsid w:val="00293023"/>
    <w:rsid w:val="002A635E"/>
    <w:rsid w:val="002B0B64"/>
    <w:rsid w:val="002C06C3"/>
    <w:rsid w:val="002C3269"/>
    <w:rsid w:val="002C5352"/>
    <w:rsid w:val="002D0D9A"/>
    <w:rsid w:val="002D3955"/>
    <w:rsid w:val="002D41C6"/>
    <w:rsid w:val="002D4B16"/>
    <w:rsid w:val="002D583B"/>
    <w:rsid w:val="002D5E72"/>
    <w:rsid w:val="002E2823"/>
    <w:rsid w:val="002F253C"/>
    <w:rsid w:val="00303B86"/>
    <w:rsid w:val="00317445"/>
    <w:rsid w:val="0032312C"/>
    <w:rsid w:val="00327C7A"/>
    <w:rsid w:val="00343D43"/>
    <w:rsid w:val="00344224"/>
    <w:rsid w:val="00352024"/>
    <w:rsid w:val="00354C14"/>
    <w:rsid w:val="00376BCE"/>
    <w:rsid w:val="00381767"/>
    <w:rsid w:val="00382574"/>
    <w:rsid w:val="0038764E"/>
    <w:rsid w:val="0039302D"/>
    <w:rsid w:val="00393129"/>
    <w:rsid w:val="00397337"/>
    <w:rsid w:val="003A3B53"/>
    <w:rsid w:val="003C0644"/>
    <w:rsid w:val="003C271B"/>
    <w:rsid w:val="003C46E9"/>
    <w:rsid w:val="003D13A9"/>
    <w:rsid w:val="003D2378"/>
    <w:rsid w:val="003E0D6B"/>
    <w:rsid w:val="003F2291"/>
    <w:rsid w:val="003F353E"/>
    <w:rsid w:val="00401F46"/>
    <w:rsid w:val="00403A23"/>
    <w:rsid w:val="00407CCB"/>
    <w:rsid w:val="004100B1"/>
    <w:rsid w:val="00410CCA"/>
    <w:rsid w:val="00421C05"/>
    <w:rsid w:val="00423103"/>
    <w:rsid w:val="004274EA"/>
    <w:rsid w:val="0043623D"/>
    <w:rsid w:val="004446AF"/>
    <w:rsid w:val="004451F1"/>
    <w:rsid w:val="00453774"/>
    <w:rsid w:val="00455DAA"/>
    <w:rsid w:val="00464E9E"/>
    <w:rsid w:val="00467DC3"/>
    <w:rsid w:val="0047502B"/>
    <w:rsid w:val="00475E7D"/>
    <w:rsid w:val="004762A7"/>
    <w:rsid w:val="00494857"/>
    <w:rsid w:val="00494E17"/>
    <w:rsid w:val="004955C0"/>
    <w:rsid w:val="00496006"/>
    <w:rsid w:val="004A0405"/>
    <w:rsid w:val="004A382A"/>
    <w:rsid w:val="004A622E"/>
    <w:rsid w:val="004C2535"/>
    <w:rsid w:val="004D0E42"/>
    <w:rsid w:val="004D4C31"/>
    <w:rsid w:val="004D6842"/>
    <w:rsid w:val="004E6BF2"/>
    <w:rsid w:val="004E716B"/>
    <w:rsid w:val="004F4D87"/>
    <w:rsid w:val="004F6FE7"/>
    <w:rsid w:val="00510282"/>
    <w:rsid w:val="0051730F"/>
    <w:rsid w:val="00524D35"/>
    <w:rsid w:val="0053145A"/>
    <w:rsid w:val="00543DCE"/>
    <w:rsid w:val="005442CC"/>
    <w:rsid w:val="00547590"/>
    <w:rsid w:val="00547B58"/>
    <w:rsid w:val="00553261"/>
    <w:rsid w:val="005618B4"/>
    <w:rsid w:val="00567232"/>
    <w:rsid w:val="00572325"/>
    <w:rsid w:val="005759F5"/>
    <w:rsid w:val="0059119A"/>
    <w:rsid w:val="005929EA"/>
    <w:rsid w:val="005A0C8E"/>
    <w:rsid w:val="005A13D5"/>
    <w:rsid w:val="005A19D0"/>
    <w:rsid w:val="005A1EFA"/>
    <w:rsid w:val="005B22E6"/>
    <w:rsid w:val="005B5148"/>
    <w:rsid w:val="005B5C31"/>
    <w:rsid w:val="005C1A7B"/>
    <w:rsid w:val="005D1DE1"/>
    <w:rsid w:val="005D2D5E"/>
    <w:rsid w:val="005D6891"/>
    <w:rsid w:val="005E1679"/>
    <w:rsid w:val="005E3EF5"/>
    <w:rsid w:val="005F5A5F"/>
    <w:rsid w:val="005F69DF"/>
    <w:rsid w:val="005F6B5E"/>
    <w:rsid w:val="005F7006"/>
    <w:rsid w:val="0060073A"/>
    <w:rsid w:val="00600F76"/>
    <w:rsid w:val="00602408"/>
    <w:rsid w:val="00603901"/>
    <w:rsid w:val="00603DDD"/>
    <w:rsid w:val="0060796D"/>
    <w:rsid w:val="00612142"/>
    <w:rsid w:val="00620752"/>
    <w:rsid w:val="0062118B"/>
    <w:rsid w:val="00623E7A"/>
    <w:rsid w:val="00626691"/>
    <w:rsid w:val="00640AA4"/>
    <w:rsid w:val="00642CDA"/>
    <w:rsid w:val="006517BA"/>
    <w:rsid w:val="00662F85"/>
    <w:rsid w:val="00662F9D"/>
    <w:rsid w:val="006634CB"/>
    <w:rsid w:val="0066472E"/>
    <w:rsid w:val="0066569C"/>
    <w:rsid w:val="006705FB"/>
    <w:rsid w:val="00677E8B"/>
    <w:rsid w:val="0068094F"/>
    <w:rsid w:val="00682348"/>
    <w:rsid w:val="00683C1B"/>
    <w:rsid w:val="00687491"/>
    <w:rsid w:val="00694129"/>
    <w:rsid w:val="006972C6"/>
    <w:rsid w:val="006979CD"/>
    <w:rsid w:val="006B131E"/>
    <w:rsid w:val="006B5054"/>
    <w:rsid w:val="006C08FE"/>
    <w:rsid w:val="006C360B"/>
    <w:rsid w:val="006E0CAF"/>
    <w:rsid w:val="006E23C2"/>
    <w:rsid w:val="006E5ACF"/>
    <w:rsid w:val="006E5EA1"/>
    <w:rsid w:val="006E64EE"/>
    <w:rsid w:val="006F0A89"/>
    <w:rsid w:val="006F15FE"/>
    <w:rsid w:val="006F79EB"/>
    <w:rsid w:val="00703928"/>
    <w:rsid w:val="00706815"/>
    <w:rsid w:val="00720F89"/>
    <w:rsid w:val="00722E70"/>
    <w:rsid w:val="00727599"/>
    <w:rsid w:val="007359F5"/>
    <w:rsid w:val="00740BCC"/>
    <w:rsid w:val="00746D7B"/>
    <w:rsid w:val="00746F1B"/>
    <w:rsid w:val="00760DEF"/>
    <w:rsid w:val="007640D6"/>
    <w:rsid w:val="0076529A"/>
    <w:rsid w:val="0077274D"/>
    <w:rsid w:val="00772DFB"/>
    <w:rsid w:val="00774079"/>
    <w:rsid w:val="00775DE0"/>
    <w:rsid w:val="007802B3"/>
    <w:rsid w:val="0078758D"/>
    <w:rsid w:val="007940D1"/>
    <w:rsid w:val="007A64F3"/>
    <w:rsid w:val="007A68D8"/>
    <w:rsid w:val="007B0470"/>
    <w:rsid w:val="007C3DEE"/>
    <w:rsid w:val="007C58EC"/>
    <w:rsid w:val="007C5A9F"/>
    <w:rsid w:val="007C62CB"/>
    <w:rsid w:val="007D0B1E"/>
    <w:rsid w:val="007F2D4D"/>
    <w:rsid w:val="0080072C"/>
    <w:rsid w:val="008040FF"/>
    <w:rsid w:val="0080545A"/>
    <w:rsid w:val="00805D9A"/>
    <w:rsid w:val="00810D0F"/>
    <w:rsid w:val="008115D0"/>
    <w:rsid w:val="00814B12"/>
    <w:rsid w:val="0082321E"/>
    <w:rsid w:val="00823CED"/>
    <w:rsid w:val="00827C73"/>
    <w:rsid w:val="0083280F"/>
    <w:rsid w:val="0083494E"/>
    <w:rsid w:val="00835450"/>
    <w:rsid w:val="00835C87"/>
    <w:rsid w:val="00835F95"/>
    <w:rsid w:val="00840E39"/>
    <w:rsid w:val="00842E76"/>
    <w:rsid w:val="00845D55"/>
    <w:rsid w:val="0085137B"/>
    <w:rsid w:val="008531BA"/>
    <w:rsid w:val="00857B80"/>
    <w:rsid w:val="00862EBF"/>
    <w:rsid w:val="00863161"/>
    <w:rsid w:val="008655EC"/>
    <w:rsid w:val="00865C0D"/>
    <w:rsid w:val="00871D44"/>
    <w:rsid w:val="0087438B"/>
    <w:rsid w:val="008803AC"/>
    <w:rsid w:val="00881D98"/>
    <w:rsid w:val="00891C29"/>
    <w:rsid w:val="008920E3"/>
    <w:rsid w:val="00895AE8"/>
    <w:rsid w:val="008A666D"/>
    <w:rsid w:val="008B0AB4"/>
    <w:rsid w:val="008B57B7"/>
    <w:rsid w:val="008C56CA"/>
    <w:rsid w:val="008D05AC"/>
    <w:rsid w:val="008D0C7F"/>
    <w:rsid w:val="008D39BB"/>
    <w:rsid w:val="008D7B78"/>
    <w:rsid w:val="008E5FA6"/>
    <w:rsid w:val="008F2014"/>
    <w:rsid w:val="008F2496"/>
    <w:rsid w:val="008F5639"/>
    <w:rsid w:val="00902CF4"/>
    <w:rsid w:val="00905302"/>
    <w:rsid w:val="00905B7A"/>
    <w:rsid w:val="0091321A"/>
    <w:rsid w:val="00913FE6"/>
    <w:rsid w:val="00916A4D"/>
    <w:rsid w:val="00922C61"/>
    <w:rsid w:val="00922E80"/>
    <w:rsid w:val="00925F22"/>
    <w:rsid w:val="00926D0D"/>
    <w:rsid w:val="00930D3A"/>
    <w:rsid w:val="009350A6"/>
    <w:rsid w:val="00937588"/>
    <w:rsid w:val="00954EF4"/>
    <w:rsid w:val="009572D4"/>
    <w:rsid w:val="00964881"/>
    <w:rsid w:val="009652A1"/>
    <w:rsid w:val="00973144"/>
    <w:rsid w:val="00975658"/>
    <w:rsid w:val="009779FB"/>
    <w:rsid w:val="0098091F"/>
    <w:rsid w:val="009827D4"/>
    <w:rsid w:val="00983A8E"/>
    <w:rsid w:val="00984C5D"/>
    <w:rsid w:val="00990491"/>
    <w:rsid w:val="00991946"/>
    <w:rsid w:val="00992E80"/>
    <w:rsid w:val="00993194"/>
    <w:rsid w:val="0099360B"/>
    <w:rsid w:val="009A0BBE"/>
    <w:rsid w:val="009A2D14"/>
    <w:rsid w:val="009A3C4B"/>
    <w:rsid w:val="009B7E6B"/>
    <w:rsid w:val="009C0094"/>
    <w:rsid w:val="009C2004"/>
    <w:rsid w:val="009C2133"/>
    <w:rsid w:val="009C2BA8"/>
    <w:rsid w:val="009C45E8"/>
    <w:rsid w:val="009C51D5"/>
    <w:rsid w:val="009D1C24"/>
    <w:rsid w:val="009D31BD"/>
    <w:rsid w:val="009D4E00"/>
    <w:rsid w:val="009E223A"/>
    <w:rsid w:val="009E3CB6"/>
    <w:rsid w:val="009F28BE"/>
    <w:rsid w:val="009F78E1"/>
    <w:rsid w:val="00A00D2C"/>
    <w:rsid w:val="00A02E43"/>
    <w:rsid w:val="00A03D16"/>
    <w:rsid w:val="00A149C6"/>
    <w:rsid w:val="00A153B5"/>
    <w:rsid w:val="00A16E2E"/>
    <w:rsid w:val="00A23A0D"/>
    <w:rsid w:val="00A23D55"/>
    <w:rsid w:val="00A24FA4"/>
    <w:rsid w:val="00A35961"/>
    <w:rsid w:val="00A35970"/>
    <w:rsid w:val="00A3612F"/>
    <w:rsid w:val="00A3692A"/>
    <w:rsid w:val="00A44985"/>
    <w:rsid w:val="00A55BA3"/>
    <w:rsid w:val="00A60863"/>
    <w:rsid w:val="00A63728"/>
    <w:rsid w:val="00A702BE"/>
    <w:rsid w:val="00A74842"/>
    <w:rsid w:val="00A77D1A"/>
    <w:rsid w:val="00A944D1"/>
    <w:rsid w:val="00A9628F"/>
    <w:rsid w:val="00AA74E0"/>
    <w:rsid w:val="00AC0AA6"/>
    <w:rsid w:val="00AC1C20"/>
    <w:rsid w:val="00AD108A"/>
    <w:rsid w:val="00AD490C"/>
    <w:rsid w:val="00AE75ED"/>
    <w:rsid w:val="00AF5099"/>
    <w:rsid w:val="00AF61B0"/>
    <w:rsid w:val="00B01134"/>
    <w:rsid w:val="00B06854"/>
    <w:rsid w:val="00B11F24"/>
    <w:rsid w:val="00B127E6"/>
    <w:rsid w:val="00B13D03"/>
    <w:rsid w:val="00B21572"/>
    <w:rsid w:val="00B21F79"/>
    <w:rsid w:val="00B22504"/>
    <w:rsid w:val="00B230FA"/>
    <w:rsid w:val="00B235DC"/>
    <w:rsid w:val="00B31C41"/>
    <w:rsid w:val="00B3542B"/>
    <w:rsid w:val="00B518EA"/>
    <w:rsid w:val="00B528F1"/>
    <w:rsid w:val="00B745EE"/>
    <w:rsid w:val="00B77D7B"/>
    <w:rsid w:val="00B84D85"/>
    <w:rsid w:val="00B87142"/>
    <w:rsid w:val="00B901E6"/>
    <w:rsid w:val="00B95F75"/>
    <w:rsid w:val="00B9684B"/>
    <w:rsid w:val="00BA22F7"/>
    <w:rsid w:val="00BA2D1B"/>
    <w:rsid w:val="00BA428D"/>
    <w:rsid w:val="00BC0DEC"/>
    <w:rsid w:val="00BC75C4"/>
    <w:rsid w:val="00BD08A8"/>
    <w:rsid w:val="00BD34A3"/>
    <w:rsid w:val="00BD357F"/>
    <w:rsid w:val="00BE2875"/>
    <w:rsid w:val="00BE5159"/>
    <w:rsid w:val="00C021CF"/>
    <w:rsid w:val="00C04469"/>
    <w:rsid w:val="00C078CC"/>
    <w:rsid w:val="00C12689"/>
    <w:rsid w:val="00C13054"/>
    <w:rsid w:val="00C1560C"/>
    <w:rsid w:val="00C20C55"/>
    <w:rsid w:val="00C20D1A"/>
    <w:rsid w:val="00C22457"/>
    <w:rsid w:val="00C253D9"/>
    <w:rsid w:val="00C260D9"/>
    <w:rsid w:val="00C30003"/>
    <w:rsid w:val="00C304A0"/>
    <w:rsid w:val="00C307C9"/>
    <w:rsid w:val="00C323D7"/>
    <w:rsid w:val="00C32D5C"/>
    <w:rsid w:val="00C41E4D"/>
    <w:rsid w:val="00C46F54"/>
    <w:rsid w:val="00C46F84"/>
    <w:rsid w:val="00C54B62"/>
    <w:rsid w:val="00C553F3"/>
    <w:rsid w:val="00C60ABC"/>
    <w:rsid w:val="00C6227F"/>
    <w:rsid w:val="00C66A98"/>
    <w:rsid w:val="00C67D8D"/>
    <w:rsid w:val="00C71521"/>
    <w:rsid w:val="00C71C1B"/>
    <w:rsid w:val="00C72DB5"/>
    <w:rsid w:val="00C76E16"/>
    <w:rsid w:val="00C80B71"/>
    <w:rsid w:val="00C87491"/>
    <w:rsid w:val="00C87F48"/>
    <w:rsid w:val="00C9404D"/>
    <w:rsid w:val="00CA250D"/>
    <w:rsid w:val="00CA488D"/>
    <w:rsid w:val="00CA7640"/>
    <w:rsid w:val="00CB0C0A"/>
    <w:rsid w:val="00CB3215"/>
    <w:rsid w:val="00CB4A48"/>
    <w:rsid w:val="00CB6F1A"/>
    <w:rsid w:val="00CC5F6B"/>
    <w:rsid w:val="00CD1C34"/>
    <w:rsid w:val="00CD3D50"/>
    <w:rsid w:val="00CE337A"/>
    <w:rsid w:val="00CE5191"/>
    <w:rsid w:val="00CE55DB"/>
    <w:rsid w:val="00CE60BD"/>
    <w:rsid w:val="00CF15AB"/>
    <w:rsid w:val="00D00DF4"/>
    <w:rsid w:val="00D0257E"/>
    <w:rsid w:val="00D2478A"/>
    <w:rsid w:val="00D27CC3"/>
    <w:rsid w:val="00D31CC0"/>
    <w:rsid w:val="00D32FD1"/>
    <w:rsid w:val="00D402FA"/>
    <w:rsid w:val="00D514D6"/>
    <w:rsid w:val="00D51A1F"/>
    <w:rsid w:val="00D53EB2"/>
    <w:rsid w:val="00D541E4"/>
    <w:rsid w:val="00D5614E"/>
    <w:rsid w:val="00D64998"/>
    <w:rsid w:val="00D718DB"/>
    <w:rsid w:val="00D7349E"/>
    <w:rsid w:val="00D857BB"/>
    <w:rsid w:val="00D9453E"/>
    <w:rsid w:val="00D96D16"/>
    <w:rsid w:val="00D96FCB"/>
    <w:rsid w:val="00D9768E"/>
    <w:rsid w:val="00DA005C"/>
    <w:rsid w:val="00DA7443"/>
    <w:rsid w:val="00DA7FFC"/>
    <w:rsid w:val="00DB038E"/>
    <w:rsid w:val="00DB411E"/>
    <w:rsid w:val="00DB6014"/>
    <w:rsid w:val="00DC0954"/>
    <w:rsid w:val="00DC2337"/>
    <w:rsid w:val="00DD12E3"/>
    <w:rsid w:val="00DD3100"/>
    <w:rsid w:val="00DD631B"/>
    <w:rsid w:val="00DE06DB"/>
    <w:rsid w:val="00DF396A"/>
    <w:rsid w:val="00DF5BB8"/>
    <w:rsid w:val="00E00E18"/>
    <w:rsid w:val="00E02561"/>
    <w:rsid w:val="00E07BB3"/>
    <w:rsid w:val="00E13611"/>
    <w:rsid w:val="00E16396"/>
    <w:rsid w:val="00E16F2C"/>
    <w:rsid w:val="00E2238A"/>
    <w:rsid w:val="00E2555F"/>
    <w:rsid w:val="00E31303"/>
    <w:rsid w:val="00E31962"/>
    <w:rsid w:val="00E3277E"/>
    <w:rsid w:val="00E40415"/>
    <w:rsid w:val="00E414AB"/>
    <w:rsid w:val="00E42861"/>
    <w:rsid w:val="00E44A92"/>
    <w:rsid w:val="00E50CED"/>
    <w:rsid w:val="00E50E08"/>
    <w:rsid w:val="00E56FE0"/>
    <w:rsid w:val="00E60C6F"/>
    <w:rsid w:val="00E6115B"/>
    <w:rsid w:val="00E651D9"/>
    <w:rsid w:val="00E662D0"/>
    <w:rsid w:val="00E80883"/>
    <w:rsid w:val="00E85347"/>
    <w:rsid w:val="00E85E50"/>
    <w:rsid w:val="00E93A2D"/>
    <w:rsid w:val="00E95DAE"/>
    <w:rsid w:val="00E97274"/>
    <w:rsid w:val="00E97A4E"/>
    <w:rsid w:val="00EA6A44"/>
    <w:rsid w:val="00EA6E70"/>
    <w:rsid w:val="00EB5FAA"/>
    <w:rsid w:val="00EC51E2"/>
    <w:rsid w:val="00EC5237"/>
    <w:rsid w:val="00EC6EB9"/>
    <w:rsid w:val="00EF07E4"/>
    <w:rsid w:val="00F01698"/>
    <w:rsid w:val="00F1224C"/>
    <w:rsid w:val="00F27F28"/>
    <w:rsid w:val="00F35DAD"/>
    <w:rsid w:val="00F36734"/>
    <w:rsid w:val="00F37FF0"/>
    <w:rsid w:val="00F429F4"/>
    <w:rsid w:val="00F43CA5"/>
    <w:rsid w:val="00F43F1B"/>
    <w:rsid w:val="00F47627"/>
    <w:rsid w:val="00F5254B"/>
    <w:rsid w:val="00F536AC"/>
    <w:rsid w:val="00F55855"/>
    <w:rsid w:val="00F6732E"/>
    <w:rsid w:val="00F67E1E"/>
    <w:rsid w:val="00F702E3"/>
    <w:rsid w:val="00F74369"/>
    <w:rsid w:val="00F91167"/>
    <w:rsid w:val="00F93807"/>
    <w:rsid w:val="00FA091E"/>
    <w:rsid w:val="00FA4EF1"/>
    <w:rsid w:val="00FA65FF"/>
    <w:rsid w:val="00FA76C9"/>
    <w:rsid w:val="00FB2944"/>
    <w:rsid w:val="00FC0F33"/>
    <w:rsid w:val="00FC10CC"/>
    <w:rsid w:val="00FC5DFB"/>
    <w:rsid w:val="00FC73F9"/>
    <w:rsid w:val="00FC7576"/>
    <w:rsid w:val="00FD4E2B"/>
    <w:rsid w:val="00FD6AC9"/>
    <w:rsid w:val="00FE224E"/>
    <w:rsid w:val="00FE3CCB"/>
    <w:rsid w:val="00FE4BC1"/>
    <w:rsid w:val="00FF1E5D"/>
    <w:rsid w:val="00FF4DD1"/>
    <w:rsid w:val="00FF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6A0"/>
    <w:pPr>
      <w:spacing w:after="0" w:line="240" w:lineRule="auto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A622E"/>
    <w:rPr>
      <w:rFonts w:asciiTheme="majorHAnsi" w:eastAsiaTheme="majorEastAsia" w:hAnsiTheme="majorHAnsi" w:cs="Times New Roman"/>
      <w:color w:val="2F5496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2EBF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2EBF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146A0"/>
    <w:rPr>
      <w:rFonts w:ascii="Times New Roman" w:hAnsi="Times New Roman" w:cs="Times New Roman"/>
      <w:b/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146A0"/>
    <w:rPr>
      <w:rFonts w:ascii="Times New Roman" w:hAnsi="Times New Roman" w:cs="Times New Roman"/>
      <w:spacing w:val="20"/>
      <w:sz w:val="20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2146A0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uiPriority w:val="99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2146A0"/>
    <w:rPr>
      <w:rFonts w:ascii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99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95F75"/>
    <w:rPr>
      <w:rFonts w:ascii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8B57B7"/>
    <w:rPr>
      <w:rFonts w:ascii="Tahoma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rFonts w:cs="Times New Roman"/>
      <w:color w:val="808080"/>
      <w:shd w:val="clear" w:color="auto" w:fill="E6E6E6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0C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257E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FollowedHyperlink"/>
    <w:basedOn w:val="a0"/>
    <w:uiPriority w:val="99"/>
    <w:semiHidden/>
    <w:unhideWhenUsed/>
    <w:rsid w:val="008E5FA6"/>
    <w:rPr>
      <w:rFonts w:cs="Times New Roman"/>
      <w:color w:val="954F72" w:themeColor="followedHyperlink"/>
      <w:u w:val="single"/>
    </w:rPr>
  </w:style>
  <w:style w:type="paragraph" w:customStyle="1" w:styleId="Normal2">
    <w:name w:val="Normal2"/>
    <w:uiPriority w:val="99"/>
    <w:rsid w:val="008E5FA6"/>
    <w:pPr>
      <w:widowControl w:val="0"/>
      <w:spacing w:after="0" w:line="300" w:lineRule="auto"/>
      <w:ind w:firstLine="520"/>
    </w:pPr>
    <w:rPr>
      <w:rFonts w:ascii="Times New Roman" w:hAnsi="Times New Roman" w:cs="Times New Roman"/>
      <w:sz w:val="28"/>
      <w:szCs w:val="20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A428D"/>
    <w:rPr>
      <w:rFonts w:cs="Times New Roman"/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BA428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ace.lvduvs.edu.ua/bitstream/1234567890/445/1/%d0%93%d1%83%d0%bc%d0%b5%d0%bd%d1%8e%d0%ba%20%d1%81%d0%be%d1%86%d1%96%d0%b0%d0%bb%d1%8c%d0%bd%d0%b0%20%d0%ba%d0%be%d0%bd%d1%84%d0%bb%d1%96%d0%ba%d1%82%d0%be%d0%bb%d0%be%d0%b3%d1%96%d1%8f%202015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ravo-izdat.com.ua/index.php?route=product/product/download&amp;product_id=4403&amp;download_id=1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hnu.edu.ua/uk/infocentre/get/318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4B40-457E-424E-8A5D-93E2C5D5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2018-09-05T09:13:00Z</cp:lastPrinted>
  <dcterms:created xsi:type="dcterms:W3CDTF">2021-11-20T17:55:00Z</dcterms:created>
  <dcterms:modified xsi:type="dcterms:W3CDTF">2021-11-23T19:15:00Z</dcterms:modified>
</cp:coreProperties>
</file>