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A0" w:rsidRPr="006E5ACF" w:rsidRDefault="002146A0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2146A0" w:rsidRPr="006E5ACF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Національний </w:t>
      </w:r>
      <w:r w:rsidR="008D05AC">
        <w:rPr>
          <w:b/>
          <w:spacing w:val="-2"/>
          <w:szCs w:val="28"/>
        </w:rPr>
        <w:t xml:space="preserve">технічний </w:t>
      </w:r>
      <w:r>
        <w:rPr>
          <w:b/>
          <w:spacing w:val="-2"/>
          <w:szCs w:val="28"/>
        </w:rPr>
        <w:t>університет</w:t>
      </w:r>
    </w:p>
    <w:p w:rsidR="002146A0" w:rsidRPr="006E5ACF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 w:rsidR="00A63728"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2146A0" w:rsidRPr="006E5ACF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862EBF" w:rsidRPr="006E5ACF" w:rsidRDefault="00862E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2146A0" w:rsidRPr="006E5ACF" w:rsidRDefault="002146A0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 w:rsidR="0053145A">
        <w:rPr>
          <w:b/>
          <w:bCs/>
          <w:sz w:val="28"/>
          <w:szCs w:val="28"/>
        </w:rPr>
        <w:t>міжнародних відносин</w:t>
      </w:r>
      <w:r w:rsidR="001A79DA">
        <w:rPr>
          <w:b/>
          <w:bCs/>
          <w:sz w:val="28"/>
          <w:szCs w:val="28"/>
        </w:rPr>
        <w:t xml:space="preserve"> і аудиту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6"/>
      </w:tblGrid>
      <w:tr w:rsidR="00AF61B0" w:rsidRPr="006E5ACF" w:rsidTr="00C323D7">
        <w:trPr>
          <w:trHeight w:val="1458"/>
        </w:trPr>
        <w:tc>
          <w:tcPr>
            <w:tcW w:w="4928" w:type="dxa"/>
          </w:tcPr>
          <w:p w:rsidR="00AF61B0" w:rsidRPr="006E5ACF" w:rsidRDefault="00AF61B0" w:rsidP="00AF61B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C323D7" w:rsidRPr="006E5ACF" w:rsidRDefault="00C323D7" w:rsidP="00C323D7">
            <w:pPr>
              <w:ind w:left="34"/>
              <w:jc w:val="center"/>
              <w:rPr>
                <w:b/>
              </w:rPr>
            </w:pPr>
          </w:p>
          <w:p w:rsidR="00AF61B0" w:rsidRPr="006E5ACF" w:rsidRDefault="00AF61B0" w:rsidP="00C323D7">
            <w:pPr>
              <w:ind w:left="34"/>
              <w:jc w:val="center"/>
              <w:rPr>
                <w:b/>
              </w:rPr>
            </w:pPr>
            <w:r w:rsidRPr="006E5ACF">
              <w:rPr>
                <w:b/>
              </w:rPr>
              <w:t>«</w:t>
            </w:r>
            <w:r w:rsidR="00C323D7" w:rsidRPr="006E5ACF">
              <w:rPr>
                <w:b/>
              </w:rPr>
              <w:t>ЗАТВЕРДЖЕНО</w:t>
            </w:r>
            <w:r w:rsidRPr="006E5ACF">
              <w:rPr>
                <w:b/>
              </w:rPr>
              <w:t>»</w:t>
            </w:r>
          </w:p>
          <w:p w:rsidR="00AF61B0" w:rsidRDefault="00C323D7" w:rsidP="00C323D7">
            <w:pPr>
              <w:spacing w:after="120"/>
              <w:ind w:left="34"/>
              <w:jc w:val="center"/>
              <w:rPr>
                <w:bCs/>
                <w:color w:val="191919"/>
                <w:spacing w:val="-8"/>
                <w:lang w:val="en-US"/>
              </w:rPr>
            </w:pPr>
            <w:r w:rsidRPr="006E5ACF">
              <w:rPr>
                <w:bCs/>
                <w:color w:val="191919"/>
                <w:spacing w:val="-8"/>
              </w:rPr>
              <w:t>завідувач кафедри</w:t>
            </w:r>
          </w:p>
          <w:tbl>
            <w:tblPr>
              <w:tblStyle w:val="ae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47"/>
              <w:gridCol w:w="2348"/>
            </w:tblGrid>
            <w:tr w:rsidR="0053145A" w:rsidTr="0053145A">
              <w:tc>
                <w:tcPr>
                  <w:tcW w:w="2347" w:type="dxa"/>
                </w:tcPr>
                <w:p w:rsidR="0053145A" w:rsidRDefault="0053145A" w:rsidP="0053145A">
                  <w:pPr>
                    <w:spacing w:after="120" w:line="192" w:lineRule="auto"/>
                    <w:jc w:val="center"/>
                    <w:rPr>
                      <w:lang w:val="en-US"/>
                    </w:rPr>
                  </w:pPr>
                </w:p>
                <w:p w:rsidR="0053145A" w:rsidRDefault="0053145A" w:rsidP="005E3EF5">
                  <w:pPr>
                    <w:spacing w:after="120" w:line="192" w:lineRule="auto"/>
                    <w:jc w:val="right"/>
                    <w:rPr>
                      <w:bCs/>
                      <w:color w:val="191919"/>
                      <w:spacing w:val="-8"/>
                      <w:lang w:val="en-US"/>
                    </w:rPr>
                  </w:pPr>
                  <w:r>
                    <w:t>Пашкевич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М</w:t>
                  </w:r>
                  <w:r w:rsidRPr="006E5ACF">
                    <w:t>.</w:t>
                  </w:r>
                  <w:r>
                    <w:t>С</w:t>
                  </w:r>
                  <w:r w:rsidRPr="006E5ACF">
                    <w:t xml:space="preserve">. </w:t>
                  </w:r>
                </w:p>
              </w:tc>
              <w:tc>
                <w:tcPr>
                  <w:tcW w:w="2348" w:type="dxa"/>
                </w:tcPr>
                <w:p w:rsidR="0053145A" w:rsidRDefault="0053145A" w:rsidP="0053145A">
                  <w:pPr>
                    <w:spacing w:after="120"/>
                    <w:rPr>
                      <w:bCs/>
                      <w:color w:val="191919"/>
                      <w:spacing w:val="-8"/>
                      <w:lang w:val="en-US"/>
                    </w:rPr>
                  </w:pPr>
                  <w:r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609600" cy="414528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8000" b="24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14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61B0" w:rsidRPr="006E5ACF" w:rsidRDefault="00842E76" w:rsidP="00842E76">
            <w:pPr>
              <w:spacing w:after="240"/>
              <w:ind w:left="742"/>
              <w:rPr>
                <w:b/>
                <w:i/>
                <w:sz w:val="28"/>
                <w:szCs w:val="28"/>
              </w:rPr>
            </w:pPr>
            <w:r>
              <w:t>30.08.</w:t>
            </w:r>
            <w:r w:rsidR="00AF61B0" w:rsidRPr="006E5ACF">
              <w:t>20</w:t>
            </w:r>
            <w:r w:rsidR="0043623D">
              <w:t>21</w:t>
            </w:r>
            <w:r w:rsidR="00AF61B0" w:rsidRPr="006E5ACF">
              <w:t xml:space="preserve"> р</w:t>
            </w:r>
            <w:r>
              <w:t>.</w:t>
            </w:r>
          </w:p>
        </w:tc>
      </w:tr>
    </w:tbl>
    <w:p w:rsidR="00842E76" w:rsidRDefault="00842E76" w:rsidP="00C323D7">
      <w:pPr>
        <w:jc w:val="center"/>
        <w:rPr>
          <w:b/>
          <w:sz w:val="28"/>
          <w:szCs w:val="28"/>
        </w:rPr>
      </w:pPr>
    </w:p>
    <w:p w:rsidR="00C323D7" w:rsidRPr="006E5ACF" w:rsidRDefault="00C323D7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C323D7" w:rsidRPr="006E5ACF" w:rsidRDefault="00C323D7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720F89">
        <w:rPr>
          <w:b w:val="0"/>
          <w:color w:val="000000"/>
          <w:sz w:val="28"/>
          <w:szCs w:val="28"/>
        </w:rPr>
        <w:t>«</w:t>
      </w:r>
      <w:r w:rsidR="004E1361">
        <w:rPr>
          <w:sz w:val="28"/>
          <w:szCs w:val="28"/>
          <w:lang w:val="ru-RU"/>
        </w:rPr>
        <w:t>Діалог і дебати</w:t>
      </w:r>
      <w:r w:rsidRPr="00720F89">
        <w:rPr>
          <w:b w:val="0"/>
          <w:sz w:val="28"/>
          <w:szCs w:val="28"/>
        </w:rPr>
        <w:t>»</w:t>
      </w:r>
    </w:p>
    <w:p w:rsidR="00C323D7" w:rsidRPr="006E5ACF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544"/>
      </w:tblGrid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E414AB" w:rsidP="00E414AB">
            <w:r w:rsidRPr="00397337">
              <w:t>Освітній рівень</w:t>
            </w:r>
            <w:r w:rsidR="00E16396" w:rsidRPr="00397337">
              <w:t>……………</w:t>
            </w:r>
            <w:r w:rsidR="004762A7" w:rsidRPr="00397337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015A34" w:rsidP="00E16396">
            <w:r w:rsidRPr="00397337">
              <w:t>бакалавр</w:t>
            </w:r>
          </w:p>
        </w:tc>
      </w:tr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E414AB" w:rsidP="00E414AB">
            <w:r w:rsidRPr="006E5ACF">
              <w:t>Освітня програма</w:t>
            </w:r>
            <w:r w:rsidR="00E16396" w:rsidRPr="006E5ACF">
              <w:t xml:space="preserve"> …………</w:t>
            </w:r>
            <w:r w:rsidR="004762A7" w:rsidRPr="006E5ACF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BA5A8F" w:rsidP="00E16396">
            <w:r w:rsidRPr="00BA5A8F">
              <w:t>для освітніх програм галузей знань 03, 05, 07, 24, 29</w:t>
            </w:r>
          </w:p>
        </w:tc>
      </w:tr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9D4E00" w:rsidP="00A63728">
            <w:r w:rsidRPr="00397337">
              <w:t>Статус</w:t>
            </w:r>
            <w:r w:rsidR="004446AF" w:rsidRPr="00397337">
              <w:t>………………</w:t>
            </w:r>
            <w:r w:rsidR="00A63728" w:rsidRPr="00397337">
              <w:t>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5E3EF5" w:rsidP="00E16396">
            <w:r>
              <w:t>з</w:t>
            </w:r>
            <w:r w:rsidR="007359F5">
              <w:t>а вибором</w:t>
            </w:r>
          </w:p>
        </w:tc>
      </w:tr>
      <w:tr w:rsidR="00840E39" w:rsidRPr="008F2014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397337" w:rsidRDefault="004446AF" w:rsidP="00A63728">
            <w:r w:rsidRPr="00397337">
              <w:t>Загальний о</w:t>
            </w:r>
            <w:r w:rsidR="00A63728" w:rsidRPr="00397337">
              <w:t xml:space="preserve">бсяг </w:t>
            </w:r>
            <w:r w:rsidRPr="00397337">
              <w:t>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397337" w:rsidRDefault="00602408" w:rsidP="00602408">
            <w:r>
              <w:t>4</w:t>
            </w:r>
            <w:r w:rsidR="00A63728" w:rsidRPr="00397337">
              <w:t xml:space="preserve"> кредит</w:t>
            </w:r>
            <w:r>
              <w:t>и</w:t>
            </w:r>
            <w:r w:rsidR="00A63728" w:rsidRPr="00397337">
              <w:t xml:space="preserve"> ЕСТS </w:t>
            </w:r>
            <w:r w:rsidR="004446AF" w:rsidRPr="00397337">
              <w:t>(</w:t>
            </w:r>
            <w:r w:rsidR="00DD631B">
              <w:t>1</w:t>
            </w:r>
            <w:r>
              <w:t>2</w:t>
            </w:r>
            <w:r w:rsidR="00DD631B">
              <w:t>0</w:t>
            </w:r>
            <w:r w:rsidR="004446AF" w:rsidRPr="00397337">
              <w:t xml:space="preserve"> годин)</w:t>
            </w:r>
          </w:p>
        </w:tc>
      </w:tr>
      <w:tr w:rsidR="00840E39" w:rsidRPr="008F2014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397337" w:rsidRDefault="00840E39" w:rsidP="005E3EF5">
            <w:r w:rsidRPr="00397337">
              <w:t>Форма підсумкового контролю</w:t>
            </w:r>
            <w:r w:rsidR="00E16396" w:rsidRPr="00397337">
              <w:t xml:space="preserve">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397337" w:rsidRDefault="00602408" w:rsidP="004762A7">
            <w:r>
              <w:t>диференційований залік</w:t>
            </w:r>
          </w:p>
        </w:tc>
      </w:tr>
      <w:tr w:rsidR="00274A96" w:rsidRPr="006E5ACF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274A96" w:rsidRPr="00397337" w:rsidRDefault="00274A96" w:rsidP="004762A7">
            <w:r w:rsidRPr="00397337"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74A96" w:rsidRPr="00397337" w:rsidRDefault="00BA5A8F" w:rsidP="004762A7">
            <w:r w:rsidRPr="00FB6BEA">
              <w:rPr>
                <w:sz w:val="24"/>
                <w:szCs w:val="24"/>
                <w:highlight w:val="yellow"/>
              </w:rPr>
              <w:t>7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,8 </w:t>
            </w:r>
            <w:r>
              <w:rPr>
                <w:sz w:val="24"/>
                <w:szCs w:val="24"/>
                <w:highlight w:val="yellow"/>
              </w:rPr>
              <w:t>або 11, 12</w:t>
            </w:r>
            <w:r w:rsidRPr="00FB6BEA">
              <w:rPr>
                <w:sz w:val="24"/>
                <w:szCs w:val="24"/>
                <w:highlight w:val="yellow"/>
              </w:rPr>
              <w:t xml:space="preserve"> чверт</w:t>
            </w:r>
            <w:r>
              <w:rPr>
                <w:sz w:val="24"/>
                <w:szCs w:val="24"/>
              </w:rPr>
              <w:t>і</w:t>
            </w:r>
          </w:p>
        </w:tc>
      </w:tr>
      <w:tr w:rsidR="001620F7" w:rsidRPr="006E5ACF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1620F7" w:rsidRPr="00274A96" w:rsidRDefault="001620F7" w:rsidP="004762A7">
            <w: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620F7" w:rsidRDefault="005E3EF5" w:rsidP="004762A7">
            <w:r>
              <w:t>англійська</w:t>
            </w:r>
          </w:p>
        </w:tc>
      </w:tr>
    </w:tbl>
    <w:p w:rsidR="00840E39" w:rsidRPr="006E5ACF" w:rsidRDefault="00840E39" w:rsidP="00C323D7">
      <w:pPr>
        <w:spacing w:before="80"/>
      </w:pPr>
    </w:p>
    <w:p w:rsidR="00C323D7" w:rsidRPr="006E5ACF" w:rsidRDefault="00C323D7" w:rsidP="00DF396A">
      <w:pPr>
        <w:spacing w:before="80"/>
        <w:ind w:firstLine="1560"/>
        <w:rPr>
          <w:i/>
          <w:sz w:val="16"/>
          <w:szCs w:val="16"/>
        </w:rPr>
      </w:pPr>
      <w:r w:rsidRPr="00720F89">
        <w:t xml:space="preserve">Викладачі: </w:t>
      </w:r>
      <w:r w:rsidR="004E1361">
        <w:t>Мурадов І.Я.</w:t>
      </w:r>
    </w:p>
    <w:p w:rsidR="00C323D7" w:rsidRPr="006E5ACF" w:rsidRDefault="00C323D7" w:rsidP="00C323D7">
      <w:pPr>
        <w:jc w:val="center"/>
        <w:rPr>
          <w:i/>
          <w:sz w:val="16"/>
          <w:szCs w:val="16"/>
        </w:rPr>
      </w:pPr>
    </w:p>
    <w:p w:rsidR="00C323D7" w:rsidRPr="006E5ACF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16396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Pr="006E5ACF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16396" w:rsidRPr="006E5ACF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2146A0" w:rsidRPr="006E5ACF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2146A0" w:rsidRPr="006E5ACF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</w:t>
      </w:r>
      <w:r w:rsidR="008D05AC">
        <w:rPr>
          <w:bCs/>
          <w:sz w:val="28"/>
          <w:szCs w:val="28"/>
        </w:rPr>
        <w:t>ДП</w:t>
      </w:r>
      <w:r>
        <w:rPr>
          <w:bCs/>
          <w:sz w:val="28"/>
          <w:szCs w:val="28"/>
        </w:rPr>
        <w:t>»</w:t>
      </w:r>
    </w:p>
    <w:p w:rsidR="00840E39" w:rsidRPr="006E5ACF" w:rsidRDefault="002146A0" w:rsidP="00842E76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DF396A">
        <w:rPr>
          <w:bCs/>
          <w:sz w:val="28"/>
          <w:szCs w:val="28"/>
        </w:rPr>
        <w:t>2</w:t>
      </w:r>
      <w:r w:rsidR="00E00E18">
        <w:rPr>
          <w:bCs/>
          <w:sz w:val="28"/>
          <w:szCs w:val="28"/>
        </w:rPr>
        <w:t>1</w:t>
      </w:r>
      <w:r w:rsidRPr="006E5ACF">
        <w:rPr>
          <w:b/>
          <w:color w:val="000000"/>
          <w:sz w:val="28"/>
          <w:szCs w:val="28"/>
        </w:rPr>
        <w:br w:type="page"/>
      </w:r>
    </w:p>
    <w:p w:rsidR="007F2D4D" w:rsidRPr="00D857BB" w:rsidRDefault="007F2D4D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720F89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8B0AB4">
        <w:rPr>
          <w:b w:val="0"/>
          <w:color w:val="000000"/>
          <w:sz w:val="28"/>
          <w:szCs w:val="28"/>
        </w:rPr>
        <w:t>«</w:t>
      </w:r>
      <w:r w:rsidR="004E1361">
        <w:rPr>
          <w:b w:val="0"/>
          <w:sz w:val="28"/>
          <w:szCs w:val="28"/>
        </w:rPr>
        <w:t>Діалог і дебати</w:t>
      </w:r>
      <w:r w:rsidRPr="008B0AB4">
        <w:rPr>
          <w:b w:val="0"/>
          <w:sz w:val="28"/>
          <w:szCs w:val="28"/>
        </w:rPr>
        <w:t xml:space="preserve">» для </w:t>
      </w:r>
      <w:r w:rsidR="008B0AB4">
        <w:rPr>
          <w:b w:val="0"/>
          <w:sz w:val="28"/>
          <w:szCs w:val="28"/>
        </w:rPr>
        <w:t>бакалаврів</w:t>
      </w:r>
      <w:r w:rsidR="005E3EF5" w:rsidRPr="005E3EF5">
        <w:rPr>
          <w:b w:val="0"/>
          <w:sz w:val="28"/>
          <w:szCs w:val="28"/>
        </w:rPr>
        <w:t xml:space="preserve"> </w:t>
      </w:r>
      <w:r w:rsidR="005E3EF5">
        <w:rPr>
          <w:b w:val="0"/>
          <w:sz w:val="28"/>
          <w:szCs w:val="28"/>
        </w:rPr>
        <w:t xml:space="preserve">освітніх програм </w:t>
      </w:r>
      <w:r w:rsidR="00BA5A8F" w:rsidRPr="00BA5A8F">
        <w:rPr>
          <w:b w:val="0"/>
          <w:sz w:val="28"/>
          <w:szCs w:val="28"/>
        </w:rPr>
        <w:t>галузей знань 03, 05, 07, 24, 29</w:t>
      </w:r>
      <w:r w:rsidRPr="00720F89">
        <w:rPr>
          <w:b w:val="0"/>
          <w:sz w:val="28"/>
          <w:szCs w:val="28"/>
        </w:rPr>
        <w:t xml:space="preserve"> / </w:t>
      </w:r>
      <w:r w:rsidRPr="00720F89">
        <w:rPr>
          <w:b w:val="0"/>
          <w:iCs/>
          <w:sz w:val="28"/>
          <w:szCs w:val="28"/>
        </w:rPr>
        <w:t>Нац. техн. ун-т.</w:t>
      </w:r>
      <w:r w:rsidR="008D05AC" w:rsidRPr="00720F89">
        <w:rPr>
          <w:b w:val="0"/>
          <w:iCs/>
          <w:sz w:val="28"/>
          <w:szCs w:val="28"/>
        </w:rPr>
        <w:t xml:space="preserve"> «</w:t>
      </w:r>
      <w:r w:rsidR="008D05AC" w:rsidRPr="0077274D">
        <w:rPr>
          <w:b w:val="0"/>
          <w:iCs/>
          <w:sz w:val="28"/>
          <w:szCs w:val="28"/>
        </w:rPr>
        <w:t>Дніпровська політехніка»</w:t>
      </w:r>
      <w:r w:rsidRPr="0077274D">
        <w:rPr>
          <w:b w:val="0"/>
          <w:iCs/>
          <w:sz w:val="28"/>
          <w:szCs w:val="28"/>
        </w:rPr>
        <w:t xml:space="preserve">, каф. </w:t>
      </w:r>
      <w:r w:rsidR="005E3EF5">
        <w:rPr>
          <w:b w:val="0"/>
          <w:iCs/>
          <w:sz w:val="28"/>
          <w:szCs w:val="28"/>
        </w:rPr>
        <w:t>м</w:t>
      </w:r>
      <w:r w:rsidR="00E00E18" w:rsidRPr="0077274D">
        <w:rPr>
          <w:b w:val="0"/>
          <w:iCs/>
          <w:sz w:val="28"/>
          <w:szCs w:val="28"/>
        </w:rPr>
        <w:t xml:space="preserve">іжнародних відносин </w:t>
      </w:r>
      <w:r w:rsidR="001A79DA" w:rsidRPr="0077274D">
        <w:rPr>
          <w:b w:val="0"/>
          <w:iCs/>
          <w:sz w:val="28"/>
          <w:szCs w:val="28"/>
        </w:rPr>
        <w:t>і аудиту</w:t>
      </w:r>
      <w:r w:rsidRPr="0077274D">
        <w:rPr>
          <w:b w:val="0"/>
          <w:iCs/>
          <w:sz w:val="28"/>
          <w:szCs w:val="28"/>
        </w:rPr>
        <w:t xml:space="preserve">. – Д.: </w:t>
      </w:r>
      <w:r w:rsidR="0059119A" w:rsidRPr="0077274D">
        <w:rPr>
          <w:b w:val="0"/>
          <w:iCs/>
          <w:sz w:val="28"/>
          <w:szCs w:val="28"/>
        </w:rPr>
        <w:t>НТУ «</w:t>
      </w:r>
      <w:r w:rsidR="008D05AC" w:rsidRPr="0077274D">
        <w:rPr>
          <w:b w:val="0"/>
          <w:iCs/>
          <w:sz w:val="28"/>
          <w:szCs w:val="28"/>
        </w:rPr>
        <w:t>ДП</w:t>
      </w:r>
      <w:r w:rsidR="0059119A" w:rsidRPr="0077274D">
        <w:rPr>
          <w:b w:val="0"/>
          <w:iCs/>
          <w:sz w:val="28"/>
          <w:szCs w:val="28"/>
        </w:rPr>
        <w:t>»</w:t>
      </w:r>
      <w:r w:rsidRPr="0077274D">
        <w:rPr>
          <w:b w:val="0"/>
          <w:iCs/>
          <w:sz w:val="28"/>
          <w:szCs w:val="28"/>
        </w:rPr>
        <w:t>,</w:t>
      </w:r>
      <w:r w:rsidRPr="0077274D">
        <w:rPr>
          <w:b w:val="0"/>
          <w:sz w:val="28"/>
          <w:szCs w:val="28"/>
        </w:rPr>
        <w:t xml:space="preserve"> 20</w:t>
      </w:r>
      <w:r w:rsidR="00857B80" w:rsidRPr="0077274D">
        <w:rPr>
          <w:b w:val="0"/>
          <w:sz w:val="28"/>
          <w:szCs w:val="28"/>
        </w:rPr>
        <w:t>2</w:t>
      </w:r>
      <w:r w:rsidR="00E00E18" w:rsidRPr="0077274D">
        <w:rPr>
          <w:b w:val="0"/>
          <w:sz w:val="28"/>
          <w:szCs w:val="28"/>
        </w:rPr>
        <w:t>1</w:t>
      </w:r>
      <w:r w:rsidRPr="0077274D">
        <w:rPr>
          <w:b w:val="0"/>
          <w:sz w:val="28"/>
          <w:szCs w:val="28"/>
        </w:rPr>
        <w:t xml:space="preserve">. </w:t>
      </w:r>
      <w:r w:rsidRPr="0077274D">
        <w:rPr>
          <w:rFonts w:eastAsia="TimesNewRoman"/>
          <w:b w:val="0"/>
          <w:sz w:val="28"/>
          <w:szCs w:val="28"/>
        </w:rPr>
        <w:t xml:space="preserve">– </w:t>
      </w:r>
      <w:r w:rsidR="00450331">
        <w:rPr>
          <w:rFonts w:eastAsia="TimesNewRoman"/>
          <w:b w:val="0"/>
          <w:sz w:val="28"/>
          <w:szCs w:val="28"/>
        </w:rPr>
        <w:t>9</w:t>
      </w:r>
      <w:r w:rsidR="000F1723">
        <w:rPr>
          <w:rFonts w:eastAsia="TimesNewRoman"/>
          <w:b w:val="0"/>
          <w:sz w:val="28"/>
          <w:szCs w:val="28"/>
        </w:rPr>
        <w:t> </w:t>
      </w:r>
      <w:r w:rsidRPr="0077274D">
        <w:rPr>
          <w:rFonts w:eastAsia="TimesNewRoman"/>
          <w:b w:val="0"/>
          <w:sz w:val="28"/>
          <w:szCs w:val="28"/>
        </w:rPr>
        <w:t>с.</w:t>
      </w:r>
    </w:p>
    <w:p w:rsidR="00225B42" w:rsidRPr="00225B42" w:rsidRDefault="00225B42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720F89">
        <w:rPr>
          <w:sz w:val="28"/>
          <w:szCs w:val="28"/>
        </w:rPr>
        <w:t xml:space="preserve">Розробник – </w:t>
      </w:r>
      <w:r w:rsidR="004E1361">
        <w:rPr>
          <w:sz w:val="28"/>
          <w:szCs w:val="28"/>
        </w:rPr>
        <w:t>Мурадов І.Я.</w:t>
      </w:r>
    </w:p>
    <w:p w:rsidR="00C41E4D" w:rsidRPr="004446AF" w:rsidRDefault="00EC6EB9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</w:t>
      </w:r>
      <w:r w:rsidR="00C41E4D" w:rsidRPr="004446AF">
        <w:rPr>
          <w:sz w:val="28"/>
          <w:szCs w:val="28"/>
        </w:rPr>
        <w:t xml:space="preserve">обоча програма </w:t>
      </w:r>
      <w:r w:rsidR="00CE5191" w:rsidRPr="004446AF">
        <w:rPr>
          <w:sz w:val="28"/>
          <w:szCs w:val="28"/>
        </w:rPr>
        <w:t>регламентує</w:t>
      </w:r>
      <w:r w:rsidR="00C41E4D" w:rsidRPr="004446AF">
        <w:rPr>
          <w:sz w:val="28"/>
          <w:szCs w:val="28"/>
        </w:rPr>
        <w:t>:</w:t>
      </w:r>
    </w:p>
    <w:p w:rsidR="00D7349E" w:rsidRPr="004446AF" w:rsidRDefault="005E3EF5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мету дисципліни;</w:t>
      </w:r>
    </w:p>
    <w:p w:rsidR="00C41E4D" w:rsidRPr="004446AF" w:rsidRDefault="005E3EF5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E4D" w:rsidRPr="004446AF">
        <w:rPr>
          <w:sz w:val="28"/>
          <w:szCs w:val="28"/>
        </w:rPr>
        <w:t xml:space="preserve">дисциплінарні результати навчання; </w:t>
      </w:r>
    </w:p>
    <w:p w:rsidR="00D7349E" w:rsidRPr="004446AF" w:rsidRDefault="005E3EF5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 xml:space="preserve">обсяг </w:t>
      </w:r>
      <w:r w:rsidR="00274A96">
        <w:rPr>
          <w:sz w:val="28"/>
          <w:szCs w:val="28"/>
        </w:rPr>
        <w:t>і</w:t>
      </w:r>
      <w:r w:rsidR="00D7349E" w:rsidRPr="004446AF">
        <w:rPr>
          <w:sz w:val="28"/>
          <w:szCs w:val="28"/>
        </w:rPr>
        <w:t xml:space="preserve"> розподіл за формами організації </w:t>
      </w:r>
      <w:r w:rsidR="008D05AC">
        <w:rPr>
          <w:sz w:val="28"/>
          <w:szCs w:val="28"/>
        </w:rPr>
        <w:t>освітнього</w:t>
      </w:r>
      <w:r w:rsidR="00D7349E" w:rsidRPr="004446AF">
        <w:rPr>
          <w:sz w:val="28"/>
          <w:szCs w:val="28"/>
        </w:rPr>
        <w:t xml:space="preserve"> процесу та видами навчальних занять;</w:t>
      </w:r>
    </w:p>
    <w:p w:rsidR="00D7349E" w:rsidRPr="004446AF" w:rsidRDefault="005E3EF5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4446AF" w:rsidRDefault="005E3EF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4446AF">
        <w:rPr>
          <w:sz w:val="28"/>
          <w:szCs w:val="28"/>
        </w:rPr>
        <w:t xml:space="preserve">шкали, </w:t>
      </w:r>
      <w:r w:rsidR="00D7349E" w:rsidRPr="004446AF">
        <w:rPr>
          <w:sz w:val="28"/>
          <w:szCs w:val="28"/>
        </w:rPr>
        <w:t>засоби, процедури та критерії оцінювання);</w:t>
      </w:r>
    </w:p>
    <w:p w:rsidR="00C41E4D" w:rsidRPr="004446AF" w:rsidRDefault="005E3EF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CA5" w:rsidRPr="004446AF">
        <w:rPr>
          <w:sz w:val="28"/>
          <w:szCs w:val="28"/>
        </w:rPr>
        <w:t>інструменти, обладнання та програмне забезпечення;</w:t>
      </w:r>
    </w:p>
    <w:p w:rsidR="00F43CA5" w:rsidRDefault="005E3EF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CA5" w:rsidRPr="004446AF">
        <w:rPr>
          <w:sz w:val="28"/>
          <w:szCs w:val="28"/>
        </w:rPr>
        <w:t>рекомендовані джерела інформації.</w:t>
      </w:r>
    </w:p>
    <w:p w:rsidR="00225B42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225B42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</w:t>
      </w:r>
      <w:r w:rsidR="00A23A0D">
        <w:rPr>
          <w:color w:val="000000"/>
          <w:sz w:val="28"/>
          <w:szCs w:val="28"/>
        </w:rPr>
        <w:t xml:space="preserve">планування освітнього процесу, </w:t>
      </w:r>
      <w:r w:rsidR="00612142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>
        <w:rPr>
          <w:color w:val="000000"/>
          <w:sz w:val="28"/>
          <w:szCs w:val="28"/>
        </w:rPr>
        <w:t xml:space="preserve">контролю </w:t>
      </w:r>
      <w:r w:rsidR="00A55BA3">
        <w:rPr>
          <w:color w:val="000000"/>
          <w:sz w:val="28"/>
          <w:szCs w:val="28"/>
        </w:rPr>
        <w:t>провадження освітньої діяльності</w:t>
      </w:r>
      <w:r w:rsidR="009F78E1">
        <w:rPr>
          <w:color w:val="000000"/>
          <w:sz w:val="28"/>
          <w:szCs w:val="28"/>
        </w:rPr>
        <w:t xml:space="preserve">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 w:rsidR="009779FB"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 w:rsidR="00A55BA3">
        <w:rPr>
          <w:color w:val="000000"/>
          <w:sz w:val="28"/>
          <w:szCs w:val="28"/>
        </w:rPr>
        <w:t>вищої освіти</w:t>
      </w:r>
      <w:r w:rsidR="009F78E1">
        <w:rPr>
          <w:color w:val="000000"/>
          <w:sz w:val="28"/>
          <w:szCs w:val="28"/>
        </w:rPr>
        <w:t>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>.</w:t>
      </w:r>
    </w:p>
    <w:p w:rsidR="00225B42" w:rsidRDefault="00225B42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840E39" w:rsidRPr="00494857" w:rsidRDefault="00840E39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</w:t>
      </w:r>
      <w:r w:rsidR="005E3EF5">
        <w:rPr>
          <w:sz w:val="28"/>
          <w:szCs w:val="28"/>
        </w:rPr>
        <w:t xml:space="preserve">засідання кафедри міжнародних відносин і аудиту </w:t>
      </w:r>
      <w:r w:rsidRPr="00494857">
        <w:rPr>
          <w:sz w:val="28"/>
          <w:szCs w:val="28"/>
        </w:rPr>
        <w:t>(протокол № </w:t>
      </w:r>
      <w:r w:rsidR="00B21572">
        <w:rPr>
          <w:sz w:val="28"/>
          <w:szCs w:val="28"/>
        </w:rPr>
        <w:t>1</w:t>
      </w:r>
      <w:r w:rsidRPr="00494857">
        <w:rPr>
          <w:sz w:val="28"/>
          <w:szCs w:val="28"/>
        </w:rPr>
        <w:t xml:space="preserve"> від </w:t>
      </w:r>
      <w:r w:rsidR="00B21572">
        <w:rPr>
          <w:sz w:val="28"/>
          <w:szCs w:val="28"/>
        </w:rPr>
        <w:t>30.08.20</w:t>
      </w:r>
      <w:r w:rsidR="00857B80">
        <w:rPr>
          <w:sz w:val="28"/>
          <w:szCs w:val="28"/>
        </w:rPr>
        <w:t>2</w:t>
      </w:r>
      <w:r w:rsidR="00E00E18">
        <w:rPr>
          <w:sz w:val="28"/>
          <w:szCs w:val="28"/>
        </w:rPr>
        <w:t>1</w:t>
      </w:r>
      <w:r w:rsidR="00B21572">
        <w:rPr>
          <w:sz w:val="28"/>
          <w:szCs w:val="28"/>
        </w:rPr>
        <w:t> р</w:t>
      </w:r>
      <w:r w:rsidRPr="00494857">
        <w:rPr>
          <w:sz w:val="28"/>
          <w:szCs w:val="28"/>
        </w:rPr>
        <w:t>).</w:t>
      </w:r>
    </w:p>
    <w:p w:rsidR="00EC6EB9" w:rsidRPr="006E5ACF" w:rsidRDefault="00EC6EB9" w:rsidP="00C41E4D">
      <w:pPr>
        <w:ind w:firstLine="567"/>
        <w:jc w:val="both"/>
        <w:rPr>
          <w:sz w:val="28"/>
          <w:szCs w:val="28"/>
        </w:rPr>
      </w:pPr>
    </w:p>
    <w:p w:rsidR="004A622E" w:rsidRPr="006E5ACF" w:rsidRDefault="002146A0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CB4A48" w:rsidRPr="006E5ACF" w:rsidRDefault="00CB4A48" w:rsidP="00F74369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523035521"/>
      <w:bookmarkStart w:id="1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</w:t>
      </w:r>
      <w:r w:rsidR="00F43F1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t xml:space="preserve"> МЕТА </w:t>
      </w:r>
      <w:r w:rsidR="00AC1C20" w:rsidRPr="00CB4A48">
        <w:rPr>
          <w:rFonts w:ascii="Times New Roman" w:hAnsi="Times New Roman"/>
          <w:b/>
          <w:bCs/>
          <w:color w:val="000000"/>
          <w:sz w:val="28"/>
          <w:szCs w:val="28"/>
        </w:rPr>
        <w:t>НАВЧАЛЬНОЇ ДИ</w:t>
      </w:r>
      <w:r w:rsidR="00EA6E70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AC1C20" w:rsidRPr="00CB4A48">
        <w:rPr>
          <w:rFonts w:ascii="Times New Roman" w:hAnsi="Times New Roman"/>
          <w:b/>
          <w:bCs/>
          <w:color w:val="000000"/>
          <w:sz w:val="28"/>
          <w:szCs w:val="28"/>
        </w:rPr>
        <w:t>ЦИПЛІНИ</w:t>
      </w:r>
      <w:bookmarkEnd w:id="0"/>
    </w:p>
    <w:p w:rsidR="002146A0" w:rsidRPr="0041718F" w:rsidRDefault="00CE60BD" w:rsidP="009D1C24">
      <w:pPr>
        <w:pStyle w:val="3"/>
        <w:widowControl w:val="0"/>
        <w:spacing w:before="240" w:after="240"/>
        <w:ind w:left="0" w:firstLine="567"/>
        <w:rPr>
          <w:spacing w:val="0"/>
          <w:sz w:val="26"/>
          <w:szCs w:val="26"/>
        </w:rPr>
      </w:pPr>
      <w:r w:rsidRPr="0041718F">
        <w:rPr>
          <w:bCs/>
          <w:color w:val="000000"/>
          <w:spacing w:val="0"/>
          <w:sz w:val="26"/>
          <w:szCs w:val="26"/>
        </w:rPr>
        <w:t>Д</w:t>
      </w:r>
      <w:r w:rsidR="002146A0" w:rsidRPr="0041718F">
        <w:rPr>
          <w:spacing w:val="0"/>
          <w:sz w:val="26"/>
          <w:szCs w:val="26"/>
        </w:rPr>
        <w:t>исциплін</w:t>
      </w:r>
      <w:r w:rsidRPr="0041718F">
        <w:rPr>
          <w:spacing w:val="0"/>
          <w:sz w:val="26"/>
          <w:szCs w:val="26"/>
        </w:rPr>
        <w:t>а</w:t>
      </w:r>
      <w:r w:rsidR="002146A0" w:rsidRPr="0041718F">
        <w:rPr>
          <w:spacing w:val="0"/>
          <w:sz w:val="26"/>
          <w:szCs w:val="26"/>
        </w:rPr>
        <w:t xml:space="preserve"> «</w:t>
      </w:r>
      <w:r w:rsidR="004E1361" w:rsidRPr="0041718F">
        <w:rPr>
          <w:spacing w:val="0"/>
          <w:sz w:val="26"/>
          <w:szCs w:val="26"/>
        </w:rPr>
        <w:t>Діалог і дебати</w:t>
      </w:r>
      <w:r w:rsidR="002146A0" w:rsidRPr="0041718F">
        <w:rPr>
          <w:spacing w:val="0"/>
          <w:sz w:val="26"/>
          <w:szCs w:val="26"/>
        </w:rPr>
        <w:t xml:space="preserve">» </w:t>
      </w:r>
      <w:r w:rsidRPr="0041718F">
        <w:rPr>
          <w:spacing w:val="0"/>
          <w:sz w:val="26"/>
          <w:szCs w:val="26"/>
        </w:rPr>
        <w:t>дозволяє сформувати індивідуальну освітню траєкторію студента шляхом досягнення</w:t>
      </w:r>
      <w:r w:rsidR="00842E76" w:rsidRPr="0041718F">
        <w:rPr>
          <w:spacing w:val="0"/>
          <w:sz w:val="26"/>
          <w:szCs w:val="26"/>
        </w:rPr>
        <w:t xml:space="preserve"> додаткових до обов’язкових</w:t>
      </w:r>
      <w:r w:rsidRPr="0041718F">
        <w:rPr>
          <w:spacing w:val="0"/>
          <w:sz w:val="26"/>
          <w:szCs w:val="26"/>
        </w:rPr>
        <w:t xml:space="preserve"> наступних</w:t>
      </w:r>
      <w:r w:rsidR="002146A0" w:rsidRPr="0041718F">
        <w:rPr>
          <w:spacing w:val="0"/>
          <w:sz w:val="26"/>
          <w:szCs w:val="26"/>
        </w:rPr>
        <w:t xml:space="preserve"> результат</w:t>
      </w:r>
      <w:r w:rsidRPr="0041718F">
        <w:rPr>
          <w:spacing w:val="0"/>
          <w:sz w:val="26"/>
          <w:szCs w:val="26"/>
        </w:rPr>
        <w:t>ів</w:t>
      </w:r>
      <w:r w:rsidR="002146A0" w:rsidRPr="0041718F">
        <w:rPr>
          <w:spacing w:val="0"/>
          <w:sz w:val="26"/>
          <w:szCs w:val="26"/>
        </w:rPr>
        <w:t xml:space="preserve"> навчання: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8"/>
      </w:tblGrid>
      <w:tr w:rsidR="00A03665" w:rsidRPr="0041718F" w:rsidTr="008B0AB4">
        <w:tc>
          <w:tcPr>
            <w:tcW w:w="5000" w:type="pct"/>
          </w:tcPr>
          <w:p w:rsidR="00A03665" w:rsidRPr="0041718F" w:rsidRDefault="00A03665" w:rsidP="00A0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bookmarkStart w:id="2" w:name="_Hlk497473763"/>
            <w:r w:rsidRPr="0041718F">
              <w:rPr>
                <w:color w:val="000000"/>
                <w:sz w:val="26"/>
                <w:szCs w:val="26"/>
              </w:rPr>
              <w:t>РН1 Пояснювати, чому різноманіття думок та поглядів важливе для прийняття рішень та ефективної комунікації.</w:t>
            </w:r>
          </w:p>
        </w:tc>
      </w:tr>
      <w:tr w:rsidR="00A03665" w:rsidRPr="0041718F" w:rsidTr="008B0AB4">
        <w:tc>
          <w:tcPr>
            <w:tcW w:w="5000" w:type="pct"/>
          </w:tcPr>
          <w:p w:rsidR="00A03665" w:rsidRPr="0041718F" w:rsidRDefault="00A03665" w:rsidP="00A0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РН2 Аналізувати складові та пояснювати різницю між діалогом та дебатами.</w:t>
            </w:r>
          </w:p>
        </w:tc>
      </w:tr>
      <w:tr w:rsidR="00A03665" w:rsidRPr="0041718F" w:rsidTr="008B0AB4">
        <w:tc>
          <w:tcPr>
            <w:tcW w:w="5000" w:type="pct"/>
          </w:tcPr>
          <w:p w:rsidR="00A03665" w:rsidRPr="0041718F" w:rsidRDefault="00A03665" w:rsidP="00A0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РН3 Використовувати діалог та дебати як інструмент впровадження змін.</w:t>
            </w:r>
          </w:p>
        </w:tc>
      </w:tr>
      <w:tr w:rsidR="00A03665" w:rsidRPr="0041718F" w:rsidTr="008B0AB4">
        <w:tc>
          <w:tcPr>
            <w:tcW w:w="5000" w:type="pct"/>
          </w:tcPr>
          <w:p w:rsidR="00A03665" w:rsidRPr="0041718F" w:rsidRDefault="00A03665" w:rsidP="00A0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РН4 Розуміти сутність дебатів та принципи їх ведення.</w:t>
            </w:r>
          </w:p>
        </w:tc>
      </w:tr>
      <w:tr w:rsidR="00A03665" w:rsidRPr="0041718F" w:rsidTr="008B0AB4">
        <w:tc>
          <w:tcPr>
            <w:tcW w:w="5000" w:type="pct"/>
          </w:tcPr>
          <w:p w:rsidR="00A03665" w:rsidRPr="0041718F" w:rsidRDefault="00A03665" w:rsidP="00A0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РН5 Розуміти сутність діалогу та принципи його ведення.</w:t>
            </w:r>
          </w:p>
        </w:tc>
      </w:tr>
      <w:tr w:rsidR="00A03665" w:rsidRPr="0041718F" w:rsidTr="008B0AB4">
        <w:tc>
          <w:tcPr>
            <w:tcW w:w="5000" w:type="pct"/>
          </w:tcPr>
          <w:p w:rsidR="00A03665" w:rsidRPr="0041718F" w:rsidRDefault="00A03665" w:rsidP="00A0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РН6 Проводити діалог та дебати публічно.</w:t>
            </w:r>
          </w:p>
        </w:tc>
      </w:tr>
      <w:tr w:rsidR="00A03665" w:rsidRPr="0041718F" w:rsidTr="008B0AB4">
        <w:tc>
          <w:tcPr>
            <w:tcW w:w="5000" w:type="pct"/>
          </w:tcPr>
          <w:p w:rsidR="00A03665" w:rsidRPr="0041718F" w:rsidRDefault="00A03665" w:rsidP="00A0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РН7 Знати переваги та недоліки союзників та опонентів у діалозі та дебатах.</w:t>
            </w:r>
          </w:p>
        </w:tc>
      </w:tr>
      <w:tr w:rsidR="00450D9A" w:rsidRPr="0041718F" w:rsidTr="008B0AB4">
        <w:tc>
          <w:tcPr>
            <w:tcW w:w="5000" w:type="pct"/>
          </w:tcPr>
          <w:p w:rsidR="00450D9A" w:rsidRPr="0041718F" w:rsidRDefault="00450D9A" w:rsidP="00A0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РН8 Формувати систему конструктивних аргументів для діалогу та дебатів.</w:t>
            </w:r>
          </w:p>
        </w:tc>
      </w:tr>
      <w:tr w:rsidR="00450D9A" w:rsidRPr="0041718F" w:rsidTr="008B0AB4">
        <w:tc>
          <w:tcPr>
            <w:tcW w:w="5000" w:type="pct"/>
          </w:tcPr>
          <w:p w:rsidR="00450D9A" w:rsidRPr="0041718F" w:rsidRDefault="00450D9A" w:rsidP="00A0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РН9 Використовувати інструменти стратегічної комунікації.</w:t>
            </w:r>
          </w:p>
        </w:tc>
      </w:tr>
      <w:tr w:rsidR="00450D9A" w:rsidRPr="0041718F" w:rsidTr="008B0AB4">
        <w:tc>
          <w:tcPr>
            <w:tcW w:w="5000" w:type="pct"/>
          </w:tcPr>
          <w:p w:rsidR="00450D9A" w:rsidRPr="0041718F" w:rsidRDefault="00450D9A" w:rsidP="00A0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РН10 Будувати коаліції та нетворки.</w:t>
            </w:r>
          </w:p>
        </w:tc>
      </w:tr>
      <w:tr w:rsidR="00A03665" w:rsidRPr="0041718F" w:rsidTr="008B0AB4">
        <w:tc>
          <w:tcPr>
            <w:tcW w:w="5000" w:type="pct"/>
          </w:tcPr>
          <w:p w:rsidR="00A03665" w:rsidRPr="0041718F" w:rsidRDefault="00450D9A" w:rsidP="0045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РН11 Досягати консенсус під час діалогу та дебатів.</w:t>
            </w:r>
          </w:p>
        </w:tc>
      </w:tr>
      <w:tr w:rsidR="00A03665" w:rsidRPr="0041718F" w:rsidTr="008B0AB4">
        <w:tc>
          <w:tcPr>
            <w:tcW w:w="5000" w:type="pct"/>
          </w:tcPr>
          <w:p w:rsidR="00A03665" w:rsidRPr="0041718F" w:rsidRDefault="00450D9A" w:rsidP="0045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РН12 Пояснювати причини конфліктів та умови досягнення порозуміння.</w:t>
            </w:r>
          </w:p>
        </w:tc>
      </w:tr>
      <w:tr w:rsidR="00A03665" w:rsidRPr="0041718F" w:rsidTr="008B0AB4">
        <w:tc>
          <w:tcPr>
            <w:tcW w:w="5000" w:type="pct"/>
          </w:tcPr>
          <w:p w:rsidR="00A03665" w:rsidRPr="0041718F" w:rsidRDefault="00450D9A" w:rsidP="0045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РН13 Аналізувати конфлікти.</w:t>
            </w:r>
          </w:p>
        </w:tc>
      </w:tr>
      <w:tr w:rsidR="00A03665" w:rsidRPr="0041718F" w:rsidTr="008B0AB4">
        <w:tc>
          <w:tcPr>
            <w:tcW w:w="5000" w:type="pct"/>
          </w:tcPr>
          <w:p w:rsidR="00A03665" w:rsidRPr="0041718F" w:rsidRDefault="00450D9A" w:rsidP="0045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РН14 Розуміти роль медіації у діалозі та дебатах</w:t>
            </w:r>
          </w:p>
        </w:tc>
      </w:tr>
      <w:tr w:rsidR="00450D9A" w:rsidRPr="0041718F" w:rsidTr="008B0AB4">
        <w:tc>
          <w:tcPr>
            <w:tcW w:w="5000" w:type="pct"/>
          </w:tcPr>
          <w:p w:rsidR="00450D9A" w:rsidRPr="0041718F" w:rsidRDefault="00450D9A" w:rsidP="0045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1718F">
              <w:rPr>
                <w:color w:val="000000"/>
                <w:sz w:val="26"/>
                <w:szCs w:val="26"/>
              </w:rPr>
              <w:t>РН15 Регулювати процедури вирішення конфліктів та медіації в організації</w:t>
            </w:r>
          </w:p>
        </w:tc>
      </w:tr>
      <w:bookmarkEnd w:id="2"/>
    </w:tbl>
    <w:p w:rsidR="000E4481" w:rsidRDefault="000E4481" w:rsidP="000E4481">
      <w:pPr>
        <w:tabs>
          <w:tab w:val="left" w:pos="142"/>
          <w:tab w:val="left" w:pos="284"/>
          <w:tab w:val="left" w:pos="709"/>
          <w:tab w:val="left" w:pos="851"/>
        </w:tabs>
        <w:ind w:firstLine="562"/>
        <w:jc w:val="both"/>
        <w:rPr>
          <w:b/>
          <w:sz w:val="28"/>
          <w:szCs w:val="28"/>
          <w:lang w:eastAsia="uk-UA"/>
        </w:rPr>
      </w:pPr>
    </w:p>
    <w:p w:rsidR="002146A0" w:rsidRPr="0041718F" w:rsidRDefault="002146A0" w:rsidP="000E4481">
      <w:pPr>
        <w:tabs>
          <w:tab w:val="left" w:pos="142"/>
          <w:tab w:val="left" w:pos="284"/>
          <w:tab w:val="left" w:pos="709"/>
          <w:tab w:val="left" w:pos="851"/>
        </w:tabs>
        <w:ind w:firstLine="562"/>
        <w:jc w:val="both"/>
        <w:rPr>
          <w:sz w:val="26"/>
          <w:szCs w:val="26"/>
          <w:lang w:eastAsia="uk-UA"/>
        </w:rPr>
      </w:pPr>
      <w:r w:rsidRPr="0041718F">
        <w:rPr>
          <w:b/>
          <w:sz w:val="26"/>
          <w:szCs w:val="26"/>
          <w:lang w:eastAsia="uk-UA"/>
        </w:rPr>
        <w:t>Мета дисципліни</w:t>
      </w:r>
      <w:r w:rsidR="00E93A2D" w:rsidRPr="0041718F">
        <w:rPr>
          <w:b/>
          <w:sz w:val="26"/>
          <w:szCs w:val="26"/>
          <w:lang w:eastAsia="uk-UA"/>
        </w:rPr>
        <w:t xml:space="preserve"> </w:t>
      </w:r>
      <w:r w:rsidRPr="0041718F">
        <w:rPr>
          <w:sz w:val="26"/>
          <w:szCs w:val="26"/>
          <w:lang w:eastAsia="uk-UA"/>
        </w:rPr>
        <w:t xml:space="preserve">– </w:t>
      </w:r>
      <w:r w:rsidR="001D7BF0" w:rsidRPr="0041718F">
        <w:rPr>
          <w:sz w:val="26"/>
          <w:szCs w:val="26"/>
          <w:lang w:eastAsia="uk-UA"/>
        </w:rPr>
        <w:t xml:space="preserve">набуття </w:t>
      </w:r>
      <w:r w:rsidR="00A03665" w:rsidRPr="0041718F">
        <w:rPr>
          <w:sz w:val="26"/>
          <w:szCs w:val="26"/>
          <w:lang w:eastAsia="uk-UA"/>
        </w:rPr>
        <w:t>практичних навичок ведення діалогу та дебатів для пошуку найефективнішого рішення</w:t>
      </w:r>
      <w:r w:rsidR="001D7BF0" w:rsidRPr="0041718F">
        <w:rPr>
          <w:sz w:val="26"/>
          <w:szCs w:val="26"/>
          <w:lang w:eastAsia="uk-UA"/>
        </w:rPr>
        <w:t>.</w:t>
      </w:r>
      <w:r w:rsidR="00A03665" w:rsidRPr="0041718F">
        <w:rPr>
          <w:sz w:val="26"/>
          <w:szCs w:val="26"/>
          <w:lang w:eastAsia="uk-UA"/>
        </w:rPr>
        <w:t xml:space="preserve"> Вивчення моделей побудови діалогу, аргументації, перемовин та дебатів. Опанування навичок публічного ведення діалогу та дебатів. Удосконалення власної комунікації.</w:t>
      </w:r>
    </w:p>
    <w:p w:rsidR="00964881" w:rsidRDefault="00E93A2D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4"/>
      <w:bookmarkStart w:id="4" w:name="_Toc503465802"/>
      <w:bookmarkStart w:id="5" w:name="_Hlk497602067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43F1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64881"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 w:rsidR="00274A96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="00964881"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="00964881"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10"/>
        <w:gridCol w:w="1273"/>
        <w:gridCol w:w="1190"/>
        <w:gridCol w:w="1202"/>
        <w:gridCol w:w="1330"/>
        <w:gridCol w:w="1202"/>
        <w:gridCol w:w="1421"/>
      </w:tblGrid>
      <w:tr w:rsidR="005D2D5E" w:rsidRPr="008F2014" w:rsidTr="00D32FD1">
        <w:tc>
          <w:tcPr>
            <w:tcW w:w="774" w:type="pct"/>
            <w:vMerge w:val="restart"/>
            <w:vAlign w:val="center"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  <w:r w:rsidRPr="008F2014">
              <w:rPr>
                <w:b/>
              </w:rPr>
              <w:t>Вид навчальних занять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5D2D5E" w:rsidRPr="008F2014" w:rsidRDefault="005D2D5E" w:rsidP="005D2D5E">
            <w:pPr>
              <w:spacing w:after="120"/>
              <w:ind w:left="113" w:right="-6"/>
              <w:rPr>
                <w:b/>
              </w:rPr>
            </w:pPr>
            <w:r w:rsidRPr="008F2014">
              <w:rPr>
                <w:b/>
              </w:rPr>
              <w:t>Обсяг</w:t>
            </w:r>
            <w:r w:rsidRPr="008F2014">
              <w:t xml:space="preserve">, </w:t>
            </w:r>
            <w:r w:rsidRPr="008F2014">
              <w:rPr>
                <w:i/>
              </w:rPr>
              <w:t>години</w:t>
            </w:r>
          </w:p>
        </w:tc>
        <w:tc>
          <w:tcPr>
            <w:tcW w:w="3865" w:type="pct"/>
            <w:gridSpan w:val="6"/>
            <w:vAlign w:val="center"/>
          </w:tcPr>
          <w:p w:rsidR="005D2D5E" w:rsidRPr="008F2014" w:rsidRDefault="005D2D5E" w:rsidP="005D2D5E">
            <w:pPr>
              <w:ind w:right="-5"/>
              <w:jc w:val="center"/>
              <w:rPr>
                <w:b/>
              </w:rPr>
            </w:pPr>
            <w:r w:rsidRPr="008F2014">
              <w:rPr>
                <w:b/>
              </w:rPr>
              <w:t>Розподіл за формами навчання</w:t>
            </w:r>
            <w:r w:rsidRPr="008F2014">
              <w:rPr>
                <w:i/>
              </w:rPr>
              <w:t>, години</w:t>
            </w:r>
          </w:p>
        </w:tc>
      </w:tr>
      <w:tr w:rsidR="005D2D5E" w:rsidRPr="008F2014" w:rsidTr="00D32FD1">
        <w:tc>
          <w:tcPr>
            <w:tcW w:w="774" w:type="pct"/>
            <w:vMerge/>
            <w:vAlign w:val="center"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</w:p>
        </w:tc>
        <w:tc>
          <w:tcPr>
            <w:tcW w:w="360" w:type="pct"/>
            <w:vMerge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  <w:r w:rsidRPr="008F2014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="005D2D5E" w:rsidRPr="008F2014" w:rsidRDefault="005D2D5E" w:rsidP="005D2D5E">
            <w:pPr>
              <w:jc w:val="center"/>
              <w:rPr>
                <w:b/>
              </w:rPr>
            </w:pPr>
            <w:r w:rsidRPr="008F2014">
              <w:rPr>
                <w:b/>
              </w:rPr>
              <w:t>вечірня</w:t>
            </w:r>
          </w:p>
        </w:tc>
        <w:tc>
          <w:tcPr>
            <w:tcW w:w="1331" w:type="pct"/>
            <w:gridSpan w:val="2"/>
            <w:vAlign w:val="center"/>
          </w:tcPr>
          <w:p w:rsidR="005D2D5E" w:rsidRPr="006E5EA1" w:rsidRDefault="005D2D5E" w:rsidP="005D2D5E">
            <w:pPr>
              <w:ind w:right="-5"/>
              <w:jc w:val="center"/>
              <w:rPr>
                <w:b/>
              </w:rPr>
            </w:pPr>
            <w:r w:rsidRPr="006E5EA1">
              <w:rPr>
                <w:b/>
              </w:rPr>
              <w:t>заочна</w:t>
            </w:r>
          </w:p>
        </w:tc>
      </w:tr>
      <w:tr w:rsidR="005D2D5E" w:rsidRPr="008F2014" w:rsidTr="00D32FD1">
        <w:tc>
          <w:tcPr>
            <w:tcW w:w="774" w:type="pct"/>
            <w:vMerge/>
            <w:vAlign w:val="center"/>
          </w:tcPr>
          <w:p w:rsidR="005D2D5E" w:rsidRPr="008F2014" w:rsidRDefault="005D2D5E" w:rsidP="005D2D5E">
            <w:pPr>
              <w:jc w:val="center"/>
            </w:pPr>
          </w:p>
        </w:tc>
        <w:tc>
          <w:tcPr>
            <w:tcW w:w="360" w:type="pct"/>
            <w:vMerge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pct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2FD1">
              <w:rPr>
                <w:bCs/>
                <w:color w:val="000000"/>
                <w:sz w:val="20"/>
                <w:szCs w:val="20"/>
              </w:rPr>
              <w:t>аудиторні заняття</w:t>
            </w:r>
          </w:p>
        </w:tc>
        <w:tc>
          <w:tcPr>
            <w:tcW w:w="603" w:type="pct"/>
            <w:vAlign w:val="center"/>
          </w:tcPr>
          <w:p w:rsidR="005D2D5E" w:rsidRPr="00D32FD1" w:rsidRDefault="005D2D5E" w:rsidP="005D2D5E">
            <w:pPr>
              <w:jc w:val="center"/>
              <w:rPr>
                <w:sz w:val="20"/>
                <w:szCs w:val="20"/>
              </w:rPr>
            </w:pPr>
            <w:r w:rsidRPr="00D32FD1"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610" w:type="pct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</w:pPr>
            <w:r w:rsidRPr="008F2014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  <w:r w:rsidRPr="00D32FD1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</w:pPr>
            <w:r w:rsidRPr="00D32FD1">
              <w:rPr>
                <w:sz w:val="22"/>
                <w:szCs w:val="22"/>
              </w:rPr>
              <w:t>самостійна робота</w:t>
            </w: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 w:rsidRPr="008F2014">
              <w:t>лекційні</w:t>
            </w:r>
          </w:p>
        </w:tc>
        <w:tc>
          <w:tcPr>
            <w:tcW w:w="360" w:type="pct"/>
            <w:vAlign w:val="center"/>
          </w:tcPr>
          <w:p w:rsidR="005D2D5E" w:rsidRPr="008F2014" w:rsidRDefault="006A16F1" w:rsidP="005D2D5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="000E4481">
              <w:rPr>
                <w:color w:val="000000"/>
                <w:lang w:val="ru-RU"/>
              </w:rPr>
              <w:t>6</w:t>
            </w:r>
          </w:p>
        </w:tc>
        <w:tc>
          <w:tcPr>
            <w:tcW w:w="646" w:type="pct"/>
            <w:vAlign w:val="center"/>
          </w:tcPr>
          <w:p w:rsidR="005D2D5E" w:rsidRPr="008F2014" w:rsidRDefault="006A16F1" w:rsidP="00E93A2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03" w:type="pct"/>
            <w:vAlign w:val="center"/>
          </w:tcPr>
          <w:p w:rsidR="005D2D5E" w:rsidRPr="008F2014" w:rsidRDefault="006A16F1" w:rsidP="006A16F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 w:rsidRPr="008F2014">
              <w:t>практичні</w:t>
            </w:r>
          </w:p>
        </w:tc>
        <w:tc>
          <w:tcPr>
            <w:tcW w:w="360" w:type="pct"/>
            <w:vAlign w:val="center"/>
          </w:tcPr>
          <w:p w:rsidR="005D2D5E" w:rsidRPr="008F2014" w:rsidRDefault="006A16F1" w:rsidP="006A16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46" w:type="pct"/>
            <w:vAlign w:val="center"/>
          </w:tcPr>
          <w:p w:rsidR="005D2D5E" w:rsidRPr="008F2014" w:rsidRDefault="006A16F1" w:rsidP="000E448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03" w:type="pct"/>
            <w:vAlign w:val="center"/>
          </w:tcPr>
          <w:p w:rsidR="005D2D5E" w:rsidRPr="008F2014" w:rsidRDefault="006A16F1" w:rsidP="006A16F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 w:rsidRPr="008F2014">
              <w:t>лабораторні</w:t>
            </w:r>
          </w:p>
        </w:tc>
        <w:tc>
          <w:tcPr>
            <w:tcW w:w="360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46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03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  <w:r w:rsidRPr="00D32FD1">
              <w:rPr>
                <w:color w:val="000000"/>
              </w:rPr>
              <w:t>-</w:t>
            </w: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color w:val="000000"/>
              </w:rPr>
            </w:pPr>
            <w:r w:rsidRPr="00D32FD1">
              <w:rPr>
                <w:color w:val="000000"/>
              </w:rPr>
              <w:t>-</w:t>
            </w: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 w:rsidRPr="008F2014">
              <w:t>семінари</w:t>
            </w:r>
          </w:p>
        </w:tc>
        <w:tc>
          <w:tcPr>
            <w:tcW w:w="36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46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03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  <w:r w:rsidRPr="00D32FD1">
              <w:rPr>
                <w:bCs/>
                <w:color w:val="000000"/>
              </w:rPr>
              <w:t>-</w:t>
            </w: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  <w:r w:rsidRPr="00D32FD1">
              <w:rPr>
                <w:bCs/>
                <w:color w:val="000000"/>
              </w:rPr>
              <w:t>-</w:t>
            </w:r>
          </w:p>
        </w:tc>
      </w:tr>
      <w:tr w:rsidR="005D2D5E" w:rsidRPr="008F2014" w:rsidTr="00D32FD1">
        <w:tc>
          <w:tcPr>
            <w:tcW w:w="774" w:type="pct"/>
            <w:vAlign w:val="center"/>
          </w:tcPr>
          <w:p w:rsidR="005D2D5E" w:rsidRPr="008F2014" w:rsidRDefault="005D2D5E" w:rsidP="005D2D5E">
            <w:r>
              <w:t>контрольні заходи</w:t>
            </w:r>
          </w:p>
        </w:tc>
        <w:tc>
          <w:tcPr>
            <w:tcW w:w="360" w:type="pct"/>
            <w:vAlign w:val="center"/>
          </w:tcPr>
          <w:p w:rsidR="005D2D5E" w:rsidRPr="008F2014" w:rsidRDefault="006A16F1" w:rsidP="005D2D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46" w:type="pct"/>
            <w:vAlign w:val="center"/>
          </w:tcPr>
          <w:p w:rsidR="005D2D5E" w:rsidRPr="008F2014" w:rsidRDefault="006A16F1" w:rsidP="005D2D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03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1" w:type="pct"/>
            <w:vAlign w:val="center"/>
          </w:tcPr>
          <w:p w:rsidR="005D2D5E" w:rsidRPr="00D32FD1" w:rsidRDefault="005D2D5E" w:rsidP="005D2D5E">
            <w:pPr>
              <w:jc w:val="center"/>
              <w:rPr>
                <w:bCs/>
                <w:color w:val="000000"/>
              </w:rPr>
            </w:pPr>
          </w:p>
        </w:tc>
      </w:tr>
      <w:tr w:rsidR="005D2D5E" w:rsidRPr="000E5B22" w:rsidTr="00D32FD1">
        <w:tc>
          <w:tcPr>
            <w:tcW w:w="774" w:type="pct"/>
            <w:vAlign w:val="center"/>
          </w:tcPr>
          <w:p w:rsidR="005D2D5E" w:rsidRPr="008F2014" w:rsidRDefault="005D2D5E" w:rsidP="005D2D5E">
            <w:pPr>
              <w:jc w:val="right"/>
            </w:pPr>
            <w:r w:rsidRPr="008F2014">
              <w:t>РАЗОМ</w:t>
            </w:r>
          </w:p>
        </w:tc>
        <w:tc>
          <w:tcPr>
            <w:tcW w:w="36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646" w:type="pct"/>
            <w:vAlign w:val="center"/>
          </w:tcPr>
          <w:p w:rsidR="005D2D5E" w:rsidRPr="008F2014" w:rsidRDefault="006A16F1" w:rsidP="005D2D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603" w:type="pct"/>
            <w:vAlign w:val="center"/>
          </w:tcPr>
          <w:p w:rsidR="005D2D5E" w:rsidRPr="008F2014" w:rsidRDefault="006A16F1" w:rsidP="000E44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610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5D2D5E" w:rsidRPr="008F2014" w:rsidRDefault="005D2D5E" w:rsidP="005D2D5E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5D2D5E" w:rsidRPr="00FA091E" w:rsidRDefault="005D2D5E" w:rsidP="005D2D5E">
            <w:pPr>
              <w:jc w:val="center"/>
              <w:rPr>
                <w:bCs/>
                <w:color w:val="000000"/>
                <w:highlight w:val="lightGray"/>
              </w:rPr>
            </w:pPr>
          </w:p>
        </w:tc>
        <w:tc>
          <w:tcPr>
            <w:tcW w:w="721" w:type="pct"/>
            <w:vAlign w:val="center"/>
          </w:tcPr>
          <w:p w:rsidR="005D2D5E" w:rsidRPr="00FA091E" w:rsidRDefault="005D2D5E" w:rsidP="005D2D5E">
            <w:pPr>
              <w:jc w:val="center"/>
              <w:rPr>
                <w:bCs/>
                <w:color w:val="000000"/>
                <w:highlight w:val="lightGray"/>
              </w:rPr>
            </w:pPr>
          </w:p>
        </w:tc>
      </w:tr>
    </w:tbl>
    <w:p w:rsidR="00964881" w:rsidRDefault="00E93A2D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F43F1B" w:rsidRPr="006E5EA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64881" w:rsidRPr="006E5EA1">
        <w:rPr>
          <w:rFonts w:ascii="Times New Roman" w:hAnsi="Times New Roman"/>
          <w:b/>
          <w:bCs/>
          <w:color w:val="000000"/>
          <w:sz w:val="28"/>
          <w:szCs w:val="28"/>
        </w:rPr>
        <w:t> ПРОГРАМА ДИСЦИПЛІНИ</w:t>
      </w:r>
      <w:r w:rsidR="000878AC" w:rsidRPr="006E5EA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6941"/>
        <w:gridCol w:w="1553"/>
      </w:tblGrid>
      <w:tr w:rsidR="007C5A9F" w:rsidRPr="00D32FD1" w:rsidTr="0053145A">
        <w:trPr>
          <w:trHeight w:val="365"/>
          <w:tblHeader/>
        </w:trPr>
        <w:tc>
          <w:tcPr>
            <w:tcW w:w="690" w:type="pct"/>
            <w:vAlign w:val="center"/>
          </w:tcPr>
          <w:p w:rsidR="007C5A9F" w:rsidRPr="00D32FD1" w:rsidRDefault="007C5A9F" w:rsidP="0053145A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>Шифри</w:t>
            </w:r>
          </w:p>
          <w:p w:rsidR="007C5A9F" w:rsidRPr="00D32FD1" w:rsidRDefault="007C5A9F" w:rsidP="0053145A">
            <w:pPr>
              <w:jc w:val="center"/>
            </w:pPr>
            <w:r w:rsidRPr="00D32FD1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7C5A9F" w:rsidRPr="00D32FD1" w:rsidRDefault="007C5A9F" w:rsidP="0053145A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7C5A9F" w:rsidRPr="00D32FD1" w:rsidRDefault="007C5A9F" w:rsidP="0053145A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 xml:space="preserve">Обсяг складових, </w:t>
            </w:r>
            <w:r w:rsidRPr="00D32FD1">
              <w:rPr>
                <w:bCs/>
                <w:i/>
                <w:color w:val="000000"/>
              </w:rPr>
              <w:t>години</w:t>
            </w:r>
          </w:p>
        </w:tc>
      </w:tr>
      <w:tr w:rsidR="007C5A9F" w:rsidRPr="00D32FD1" w:rsidTr="0053145A">
        <w:trPr>
          <w:trHeight w:val="365"/>
        </w:trPr>
        <w:tc>
          <w:tcPr>
            <w:tcW w:w="690" w:type="pct"/>
          </w:tcPr>
          <w:p w:rsidR="007C5A9F" w:rsidRPr="00D32FD1" w:rsidRDefault="007C5A9F" w:rsidP="0053145A"/>
        </w:tc>
        <w:tc>
          <w:tcPr>
            <w:tcW w:w="3522" w:type="pct"/>
            <w:vAlign w:val="center"/>
          </w:tcPr>
          <w:p w:rsidR="007C5A9F" w:rsidRPr="00D32FD1" w:rsidRDefault="007C5A9F" w:rsidP="0053145A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7C5A9F" w:rsidRPr="00D32FD1" w:rsidRDefault="006A16F1" w:rsidP="005314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C1560C" w:rsidRPr="00D32FD1" w:rsidTr="0053145A">
        <w:trPr>
          <w:trHeight w:val="171"/>
        </w:trPr>
        <w:tc>
          <w:tcPr>
            <w:tcW w:w="690" w:type="pct"/>
          </w:tcPr>
          <w:p w:rsidR="00C1560C" w:rsidRPr="00D32FD1" w:rsidRDefault="009A1A0A" w:rsidP="0053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РН1</w:t>
            </w:r>
          </w:p>
        </w:tc>
        <w:tc>
          <w:tcPr>
            <w:tcW w:w="3522" w:type="pct"/>
          </w:tcPr>
          <w:p w:rsidR="00C1560C" w:rsidRPr="00141452" w:rsidRDefault="00123820" w:rsidP="009B3F00">
            <w:pPr>
              <w:jc w:val="center"/>
              <w:rPr>
                <w:b/>
                <w:sz w:val="26"/>
                <w:szCs w:val="26"/>
              </w:rPr>
            </w:pPr>
            <w:r w:rsidRPr="00A21965">
              <w:rPr>
                <w:sz w:val="26"/>
                <w:szCs w:val="26"/>
              </w:rPr>
              <w:t>Вступ до курсу.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Політика курсу.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Вимоги.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Навчальні матеріали.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Екзаменаційні білети.</w:t>
            </w:r>
            <w:r>
              <w:rPr>
                <w:sz w:val="26"/>
                <w:szCs w:val="26"/>
              </w:rPr>
              <w:t xml:space="preserve"> </w:t>
            </w:r>
            <w:r w:rsidRPr="00A21965">
              <w:rPr>
                <w:sz w:val="26"/>
                <w:szCs w:val="26"/>
              </w:rPr>
              <w:t>Академічна доброчесність.</w:t>
            </w:r>
            <w:r>
              <w:rPr>
                <w:sz w:val="26"/>
                <w:szCs w:val="26"/>
              </w:rPr>
              <w:t xml:space="preserve"> </w:t>
            </w:r>
            <w:r w:rsidR="009B3F00">
              <w:rPr>
                <w:sz w:val="26"/>
                <w:szCs w:val="26"/>
              </w:rPr>
              <w:t>Дерево очікувань та цілей.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1560C" w:rsidRPr="00D32FD1" w:rsidTr="0053145A">
        <w:trPr>
          <w:trHeight w:val="20"/>
        </w:trPr>
        <w:tc>
          <w:tcPr>
            <w:tcW w:w="690" w:type="pct"/>
          </w:tcPr>
          <w:p w:rsidR="00C1560C" w:rsidRPr="00D32FD1" w:rsidRDefault="009A1A0A" w:rsidP="009B3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</w:t>
            </w:r>
            <w:r w:rsidR="009B3F00">
              <w:rPr>
                <w:color w:val="000000"/>
              </w:rPr>
              <w:t>1</w:t>
            </w:r>
          </w:p>
        </w:tc>
        <w:tc>
          <w:tcPr>
            <w:tcW w:w="3522" w:type="pct"/>
          </w:tcPr>
          <w:p w:rsidR="00C1560C" w:rsidRPr="009B3F00" w:rsidRDefault="009B3F00" w:rsidP="009B3F00">
            <w:pPr>
              <w:jc w:val="center"/>
              <w:rPr>
                <w:sz w:val="26"/>
                <w:szCs w:val="26"/>
                <w:highlight w:val="yellow"/>
              </w:rPr>
            </w:pPr>
            <w:r w:rsidRPr="009B3F00">
              <w:rPr>
                <w:sz w:val="26"/>
                <w:szCs w:val="26"/>
              </w:rPr>
              <w:t>Сила</w:t>
            </w:r>
            <w:r>
              <w:rPr>
                <w:sz w:val="26"/>
                <w:szCs w:val="26"/>
              </w:rPr>
              <w:t xml:space="preserve"> різноманіття ідей та думок.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1560C" w:rsidRPr="00D32FD1" w:rsidTr="0053145A">
        <w:trPr>
          <w:trHeight w:val="246"/>
        </w:trPr>
        <w:tc>
          <w:tcPr>
            <w:tcW w:w="690" w:type="pct"/>
          </w:tcPr>
          <w:p w:rsidR="00C1560C" w:rsidRPr="00D32FD1" w:rsidRDefault="009A1A0A" w:rsidP="009B3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</w:t>
            </w:r>
            <w:r w:rsidR="009B3F00">
              <w:rPr>
                <w:color w:val="000000"/>
              </w:rPr>
              <w:t>2</w:t>
            </w:r>
          </w:p>
        </w:tc>
        <w:tc>
          <w:tcPr>
            <w:tcW w:w="3522" w:type="pct"/>
          </w:tcPr>
          <w:p w:rsidR="00C1560C" w:rsidRPr="009B3F00" w:rsidRDefault="009B3F00" w:rsidP="009B3F00">
            <w:pPr>
              <w:jc w:val="center"/>
              <w:rPr>
                <w:sz w:val="26"/>
                <w:szCs w:val="26"/>
                <w:highlight w:val="yellow"/>
              </w:rPr>
            </w:pPr>
            <w:r w:rsidRPr="009B3F00">
              <w:rPr>
                <w:sz w:val="26"/>
                <w:szCs w:val="26"/>
              </w:rPr>
              <w:t>Дебати, діалог та перемовини.</w:t>
            </w:r>
          </w:p>
        </w:tc>
        <w:tc>
          <w:tcPr>
            <w:tcW w:w="788" w:type="pct"/>
          </w:tcPr>
          <w:p w:rsidR="00C1560C" w:rsidRPr="00D32FD1" w:rsidRDefault="00123820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32FD1" w:rsidRDefault="009A1A0A" w:rsidP="009B3F00">
            <w:pPr>
              <w:jc w:val="center"/>
            </w:pPr>
            <w:r>
              <w:rPr>
                <w:color w:val="000000"/>
              </w:rPr>
              <w:t>РН</w:t>
            </w:r>
            <w:r w:rsidR="009B3F00">
              <w:rPr>
                <w:color w:val="000000"/>
              </w:rPr>
              <w:t>3</w:t>
            </w:r>
          </w:p>
        </w:tc>
        <w:tc>
          <w:tcPr>
            <w:tcW w:w="3522" w:type="pct"/>
          </w:tcPr>
          <w:p w:rsidR="00C1560C" w:rsidRPr="009B3F00" w:rsidRDefault="009B3F00" w:rsidP="009B3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Дебати та діалог як інструмент впровадження змін.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32FD1" w:rsidRDefault="009A1A0A" w:rsidP="009B3F00">
            <w:pPr>
              <w:jc w:val="center"/>
            </w:pPr>
            <w:r>
              <w:rPr>
                <w:color w:val="000000"/>
              </w:rPr>
              <w:t>РН</w:t>
            </w:r>
            <w:r w:rsidR="009B3F00">
              <w:rPr>
                <w:color w:val="000000"/>
              </w:rPr>
              <w:t>4</w:t>
            </w:r>
          </w:p>
        </w:tc>
        <w:tc>
          <w:tcPr>
            <w:tcW w:w="3522" w:type="pct"/>
          </w:tcPr>
          <w:p w:rsidR="00C1560C" w:rsidRPr="009B3F00" w:rsidRDefault="009B3F00" w:rsidP="009B3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Дебати.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32FD1" w:rsidRDefault="009A1A0A" w:rsidP="009B3F00">
            <w:pPr>
              <w:jc w:val="center"/>
            </w:pPr>
            <w:r>
              <w:rPr>
                <w:color w:val="000000"/>
              </w:rPr>
              <w:t>РН</w:t>
            </w:r>
            <w:r w:rsidR="009B3F00">
              <w:rPr>
                <w:color w:val="000000"/>
              </w:rPr>
              <w:t>5</w:t>
            </w:r>
          </w:p>
        </w:tc>
        <w:tc>
          <w:tcPr>
            <w:tcW w:w="3522" w:type="pct"/>
          </w:tcPr>
          <w:p w:rsidR="00C1560C" w:rsidRPr="009B3F00" w:rsidRDefault="009B3F00" w:rsidP="009B3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Діалог.</w:t>
            </w:r>
          </w:p>
        </w:tc>
        <w:tc>
          <w:tcPr>
            <w:tcW w:w="788" w:type="pct"/>
          </w:tcPr>
          <w:p w:rsidR="00C1560C" w:rsidRPr="00D32FD1" w:rsidRDefault="00020501" w:rsidP="0053145A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E1A9A" w:rsidRDefault="009A1A0A" w:rsidP="009B3F00">
            <w:pPr>
              <w:jc w:val="center"/>
            </w:pPr>
            <w:r>
              <w:rPr>
                <w:color w:val="000000"/>
              </w:rPr>
              <w:t>РН</w:t>
            </w:r>
            <w:r w:rsidR="009B3F00">
              <w:rPr>
                <w:color w:val="000000"/>
              </w:rPr>
              <w:t>6</w:t>
            </w:r>
          </w:p>
        </w:tc>
        <w:tc>
          <w:tcPr>
            <w:tcW w:w="3522" w:type="pct"/>
          </w:tcPr>
          <w:p w:rsidR="00C1560C" w:rsidRPr="009B3F00" w:rsidRDefault="009B3F00" w:rsidP="009B3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Публічне ведення діалогу та дебатів.</w:t>
            </w:r>
          </w:p>
        </w:tc>
        <w:tc>
          <w:tcPr>
            <w:tcW w:w="788" w:type="pct"/>
          </w:tcPr>
          <w:p w:rsidR="00C1560C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E1A9A" w:rsidRDefault="009A1A0A" w:rsidP="009B3F00">
            <w:pPr>
              <w:jc w:val="center"/>
            </w:pPr>
            <w:r>
              <w:rPr>
                <w:color w:val="000000"/>
              </w:rPr>
              <w:t>РН</w:t>
            </w:r>
            <w:r w:rsidR="009B3F00">
              <w:rPr>
                <w:color w:val="000000"/>
              </w:rPr>
              <w:t>7</w:t>
            </w:r>
          </w:p>
        </w:tc>
        <w:tc>
          <w:tcPr>
            <w:tcW w:w="3522" w:type="pct"/>
          </w:tcPr>
          <w:p w:rsidR="00C1560C" w:rsidRPr="009B3F00" w:rsidRDefault="009B3F00" w:rsidP="009B3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Союзники та опоненти в діалозі та дебатах.</w:t>
            </w:r>
          </w:p>
        </w:tc>
        <w:tc>
          <w:tcPr>
            <w:tcW w:w="788" w:type="pct"/>
          </w:tcPr>
          <w:p w:rsidR="00C1560C" w:rsidRDefault="00123820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B3F00">
            <w:pPr>
              <w:jc w:val="center"/>
            </w:pPr>
            <w:r>
              <w:rPr>
                <w:color w:val="000000"/>
              </w:rPr>
              <w:t>РН</w:t>
            </w:r>
            <w:r w:rsidR="009B3F00">
              <w:rPr>
                <w:color w:val="000000"/>
              </w:rPr>
              <w:t>8</w:t>
            </w:r>
          </w:p>
        </w:tc>
        <w:tc>
          <w:tcPr>
            <w:tcW w:w="3522" w:type="pct"/>
          </w:tcPr>
          <w:p w:rsidR="006A16F1" w:rsidRPr="009B3F00" w:rsidRDefault="009B3F00" w:rsidP="009B3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Конструктивні аргументи для захисту у діалозі та дебатах.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B3F00">
            <w:pPr>
              <w:jc w:val="center"/>
            </w:pPr>
            <w:r>
              <w:rPr>
                <w:color w:val="000000"/>
              </w:rPr>
              <w:t>РН</w:t>
            </w:r>
            <w:r w:rsidR="009B3F00">
              <w:rPr>
                <w:color w:val="000000"/>
              </w:rPr>
              <w:t>9</w:t>
            </w:r>
          </w:p>
        </w:tc>
        <w:tc>
          <w:tcPr>
            <w:tcW w:w="3522" w:type="pct"/>
          </w:tcPr>
          <w:p w:rsidR="006A16F1" w:rsidRPr="009B3F00" w:rsidRDefault="009B3F00" w:rsidP="009B3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Стратегічна комунікація.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B3F00">
            <w:pPr>
              <w:jc w:val="center"/>
            </w:pPr>
            <w:r>
              <w:rPr>
                <w:color w:val="000000"/>
              </w:rPr>
              <w:t>РН</w:t>
            </w:r>
            <w:r w:rsidR="009B3F00">
              <w:rPr>
                <w:color w:val="000000"/>
              </w:rPr>
              <w:t>10</w:t>
            </w:r>
          </w:p>
        </w:tc>
        <w:tc>
          <w:tcPr>
            <w:tcW w:w="3522" w:type="pct"/>
          </w:tcPr>
          <w:p w:rsidR="006A16F1" w:rsidRPr="009B3F00" w:rsidRDefault="009B3F00" w:rsidP="009B3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Нетворкінг та формування коаліцій.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B3F00">
            <w:pPr>
              <w:jc w:val="center"/>
            </w:pPr>
            <w:r>
              <w:rPr>
                <w:color w:val="000000"/>
              </w:rPr>
              <w:t>РН1</w:t>
            </w:r>
            <w:r w:rsidR="009B3F00">
              <w:rPr>
                <w:color w:val="000000"/>
              </w:rPr>
              <w:t>1</w:t>
            </w:r>
          </w:p>
        </w:tc>
        <w:tc>
          <w:tcPr>
            <w:tcW w:w="3522" w:type="pct"/>
          </w:tcPr>
          <w:p w:rsidR="006A16F1" w:rsidRPr="009B3F00" w:rsidRDefault="009B3F00" w:rsidP="009B3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Досягнення консенсусу.</w:t>
            </w:r>
          </w:p>
        </w:tc>
        <w:tc>
          <w:tcPr>
            <w:tcW w:w="788" w:type="pct"/>
          </w:tcPr>
          <w:p w:rsidR="006A16F1" w:rsidRDefault="00123820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B3F00">
            <w:pPr>
              <w:jc w:val="center"/>
            </w:pPr>
            <w:r>
              <w:rPr>
                <w:color w:val="000000"/>
              </w:rPr>
              <w:t>РН1</w:t>
            </w:r>
            <w:r w:rsidR="009B3F00">
              <w:rPr>
                <w:color w:val="000000"/>
              </w:rPr>
              <w:t>2</w:t>
            </w:r>
          </w:p>
        </w:tc>
        <w:tc>
          <w:tcPr>
            <w:tcW w:w="3522" w:type="pct"/>
          </w:tcPr>
          <w:p w:rsidR="006A16F1" w:rsidRPr="009B3F00" w:rsidRDefault="009B3F00" w:rsidP="009B3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Конфлікти та мир.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B3F00">
            <w:pPr>
              <w:jc w:val="center"/>
            </w:pPr>
            <w:r>
              <w:rPr>
                <w:color w:val="000000"/>
              </w:rPr>
              <w:t>РН1</w:t>
            </w:r>
            <w:r w:rsidR="009B3F00">
              <w:rPr>
                <w:color w:val="000000"/>
              </w:rPr>
              <w:t>3</w:t>
            </w:r>
          </w:p>
        </w:tc>
        <w:tc>
          <w:tcPr>
            <w:tcW w:w="3522" w:type="pct"/>
          </w:tcPr>
          <w:p w:rsidR="006A16F1" w:rsidRPr="009B3F00" w:rsidRDefault="009B3F00" w:rsidP="009B3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Аналіз конфліктів.</w:t>
            </w:r>
          </w:p>
        </w:tc>
        <w:tc>
          <w:tcPr>
            <w:tcW w:w="788" w:type="pct"/>
          </w:tcPr>
          <w:p w:rsidR="006A16F1" w:rsidRDefault="00123820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B3F00">
            <w:pPr>
              <w:jc w:val="center"/>
            </w:pPr>
            <w:r>
              <w:rPr>
                <w:color w:val="000000"/>
              </w:rPr>
              <w:t>РН1</w:t>
            </w:r>
            <w:r w:rsidR="009B3F00">
              <w:rPr>
                <w:color w:val="000000"/>
              </w:rPr>
              <w:t>4</w:t>
            </w:r>
          </w:p>
        </w:tc>
        <w:tc>
          <w:tcPr>
            <w:tcW w:w="3522" w:type="pct"/>
          </w:tcPr>
          <w:p w:rsidR="006A16F1" w:rsidRPr="009B3F00" w:rsidRDefault="009B3F00" w:rsidP="009B3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Діалог, дебати та медіація.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B3F00">
            <w:pPr>
              <w:jc w:val="center"/>
            </w:pPr>
            <w:r>
              <w:rPr>
                <w:color w:val="000000"/>
              </w:rPr>
              <w:t>РН1</w:t>
            </w:r>
            <w:r w:rsidR="009B3F00">
              <w:rPr>
                <w:color w:val="000000"/>
              </w:rPr>
              <w:t>5</w:t>
            </w:r>
          </w:p>
        </w:tc>
        <w:tc>
          <w:tcPr>
            <w:tcW w:w="3522" w:type="pct"/>
          </w:tcPr>
          <w:p w:rsidR="006A16F1" w:rsidRPr="009B3F00" w:rsidRDefault="009B3F00" w:rsidP="009B3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Конфлікти та медіація: кейс розробки документів, регулюючих процедуру вирішення конфліктів, у НТУ «ДП»</w:t>
            </w:r>
          </w:p>
        </w:tc>
        <w:tc>
          <w:tcPr>
            <w:tcW w:w="788" w:type="pct"/>
          </w:tcPr>
          <w:p w:rsidR="006A16F1" w:rsidRDefault="00020501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6A16F1" w:rsidRPr="00D32FD1" w:rsidTr="0053145A">
        <w:trPr>
          <w:trHeight w:val="62"/>
        </w:trPr>
        <w:tc>
          <w:tcPr>
            <w:tcW w:w="690" w:type="pct"/>
          </w:tcPr>
          <w:p w:rsidR="006A16F1" w:rsidRDefault="009A1A0A" w:rsidP="009B3F00">
            <w:pPr>
              <w:jc w:val="center"/>
            </w:pPr>
            <w:r>
              <w:t>РН1-1</w:t>
            </w:r>
            <w:r w:rsidR="009B3F00">
              <w:t>5</w:t>
            </w:r>
          </w:p>
        </w:tc>
        <w:tc>
          <w:tcPr>
            <w:tcW w:w="3522" w:type="pct"/>
          </w:tcPr>
          <w:p w:rsidR="006A16F1" w:rsidRPr="009B3F00" w:rsidRDefault="00E162E0" w:rsidP="00E162E0">
            <w:pPr>
              <w:jc w:val="center"/>
              <w:rPr>
                <w:sz w:val="26"/>
                <w:szCs w:val="26"/>
              </w:rPr>
            </w:pPr>
            <w:r w:rsidRPr="009B3F00">
              <w:rPr>
                <w:sz w:val="26"/>
                <w:szCs w:val="26"/>
              </w:rPr>
              <w:t xml:space="preserve">Контрольна робота </w:t>
            </w:r>
          </w:p>
        </w:tc>
        <w:tc>
          <w:tcPr>
            <w:tcW w:w="788" w:type="pct"/>
          </w:tcPr>
          <w:p w:rsidR="006A16F1" w:rsidRDefault="00E162E0" w:rsidP="005314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560C" w:rsidRPr="00D32FD1" w:rsidTr="0053145A">
        <w:trPr>
          <w:trHeight w:val="62"/>
        </w:trPr>
        <w:tc>
          <w:tcPr>
            <w:tcW w:w="690" w:type="pct"/>
          </w:tcPr>
          <w:p w:rsidR="00C1560C" w:rsidRPr="00D32FD1" w:rsidRDefault="00C1560C" w:rsidP="0053145A">
            <w:pPr>
              <w:jc w:val="center"/>
            </w:pPr>
          </w:p>
        </w:tc>
        <w:tc>
          <w:tcPr>
            <w:tcW w:w="3522" w:type="pct"/>
          </w:tcPr>
          <w:p w:rsidR="00C1560C" w:rsidRPr="00D32FD1" w:rsidRDefault="00C1560C" w:rsidP="0053145A">
            <w:pPr>
              <w:jc w:val="center"/>
              <w:rPr>
                <w:b/>
              </w:rPr>
            </w:pPr>
            <w:r w:rsidRPr="00D32FD1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="00C1560C" w:rsidRPr="00D32FD1" w:rsidRDefault="006A16F1" w:rsidP="005314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020501" w:rsidRPr="00D32FD1" w:rsidTr="0053145A">
        <w:trPr>
          <w:trHeight w:val="62"/>
        </w:trPr>
        <w:tc>
          <w:tcPr>
            <w:tcW w:w="690" w:type="pct"/>
          </w:tcPr>
          <w:p w:rsidR="00020501" w:rsidRPr="00D32FD1" w:rsidRDefault="00020501" w:rsidP="00A03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РН1</w:t>
            </w:r>
          </w:p>
        </w:tc>
        <w:tc>
          <w:tcPr>
            <w:tcW w:w="3522" w:type="pct"/>
          </w:tcPr>
          <w:p w:rsidR="00020501" w:rsidRPr="00E162E0" w:rsidRDefault="00471907" w:rsidP="004719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Вправи на знайомство та тим-білдинг.</w:t>
            </w:r>
          </w:p>
        </w:tc>
        <w:tc>
          <w:tcPr>
            <w:tcW w:w="788" w:type="pct"/>
          </w:tcPr>
          <w:p w:rsidR="00020501" w:rsidRPr="00D32FD1" w:rsidRDefault="00020501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Pr="00D32FD1" w:rsidRDefault="00471907" w:rsidP="0041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РН1</w:t>
            </w:r>
          </w:p>
        </w:tc>
        <w:tc>
          <w:tcPr>
            <w:tcW w:w="3522" w:type="pct"/>
          </w:tcPr>
          <w:p w:rsidR="00471907" w:rsidRPr="00C1560C" w:rsidRDefault="00471907" w:rsidP="004719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Групова вправа: Колесо рівності.</w:t>
            </w:r>
          </w:p>
        </w:tc>
        <w:tc>
          <w:tcPr>
            <w:tcW w:w="788" w:type="pct"/>
          </w:tcPr>
          <w:p w:rsidR="00471907" w:rsidRPr="00D32FD1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Pr="00D32FD1" w:rsidRDefault="00471907" w:rsidP="0041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РН2</w:t>
            </w:r>
          </w:p>
        </w:tc>
        <w:tc>
          <w:tcPr>
            <w:tcW w:w="3522" w:type="pct"/>
          </w:tcPr>
          <w:p w:rsidR="00471907" w:rsidRPr="0041718F" w:rsidRDefault="00471907" w:rsidP="0041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Розв</w:t>
            </w:r>
            <w:r w:rsidRPr="0041718F">
              <w:rPr>
                <w:sz w:val="26"/>
                <w:szCs w:val="26"/>
                <w:lang w:val="ru-RU"/>
              </w:rPr>
              <w:t>’</w:t>
            </w:r>
            <w:r>
              <w:rPr>
                <w:sz w:val="26"/>
                <w:szCs w:val="26"/>
              </w:rPr>
              <w:t>язання кейсів</w:t>
            </w:r>
            <w:r w:rsidR="0041718F">
              <w:rPr>
                <w:sz w:val="26"/>
                <w:szCs w:val="26"/>
              </w:rPr>
              <w:t xml:space="preserve"> та участь у рольових іграх на проведення діалогу, дебатів та перемовин.</w:t>
            </w:r>
          </w:p>
        </w:tc>
        <w:tc>
          <w:tcPr>
            <w:tcW w:w="788" w:type="pct"/>
          </w:tcPr>
          <w:p w:rsidR="00471907" w:rsidRPr="00D32FD1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71907" w:rsidRPr="00D32FD1" w:rsidTr="0053145A">
        <w:trPr>
          <w:trHeight w:val="70"/>
        </w:trPr>
        <w:tc>
          <w:tcPr>
            <w:tcW w:w="690" w:type="pct"/>
          </w:tcPr>
          <w:p w:rsidR="00471907" w:rsidRPr="00D32FD1" w:rsidRDefault="00471907" w:rsidP="00417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РН3</w:t>
            </w:r>
          </w:p>
        </w:tc>
        <w:tc>
          <w:tcPr>
            <w:tcW w:w="3522" w:type="pct"/>
          </w:tcPr>
          <w:p w:rsidR="00471907" w:rsidRPr="0041718F" w:rsidRDefault="0041718F" w:rsidP="0041718F">
            <w:pPr>
              <w:jc w:val="center"/>
              <w:rPr>
                <w:sz w:val="26"/>
                <w:szCs w:val="26"/>
              </w:rPr>
            </w:pPr>
            <w:r w:rsidRPr="0041718F">
              <w:rPr>
                <w:sz w:val="26"/>
                <w:szCs w:val="26"/>
              </w:rPr>
              <w:t>Вправа</w:t>
            </w:r>
            <w:r>
              <w:rPr>
                <w:sz w:val="26"/>
                <w:szCs w:val="26"/>
              </w:rPr>
              <w:t>: Як виглядає ваш персональний айсберг. Студентські презентації та дискусії.</w:t>
            </w:r>
          </w:p>
        </w:tc>
        <w:tc>
          <w:tcPr>
            <w:tcW w:w="788" w:type="pct"/>
          </w:tcPr>
          <w:p w:rsidR="00471907" w:rsidRPr="00D32FD1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Pr="00D32FD1" w:rsidRDefault="00471907" w:rsidP="0041718F">
            <w:pPr>
              <w:jc w:val="center"/>
            </w:pPr>
            <w:r>
              <w:rPr>
                <w:color w:val="000000"/>
              </w:rPr>
              <w:t>РН4</w:t>
            </w:r>
          </w:p>
        </w:tc>
        <w:tc>
          <w:tcPr>
            <w:tcW w:w="3522" w:type="pct"/>
          </w:tcPr>
          <w:p w:rsidR="00471907" w:rsidRPr="0041718F" w:rsidRDefault="0041718F" w:rsidP="0041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Тренування навичок дебатів.</w:t>
            </w:r>
          </w:p>
        </w:tc>
        <w:tc>
          <w:tcPr>
            <w:tcW w:w="788" w:type="pct"/>
          </w:tcPr>
          <w:p w:rsidR="00471907" w:rsidRPr="00D32FD1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Pr="00D32FD1" w:rsidRDefault="00471907" w:rsidP="0041718F">
            <w:pPr>
              <w:jc w:val="center"/>
            </w:pPr>
            <w:r>
              <w:rPr>
                <w:color w:val="000000"/>
              </w:rPr>
              <w:t>РН5</w:t>
            </w:r>
          </w:p>
        </w:tc>
        <w:tc>
          <w:tcPr>
            <w:tcW w:w="3522" w:type="pct"/>
          </w:tcPr>
          <w:p w:rsidR="00471907" w:rsidRPr="00C1560C" w:rsidRDefault="0041718F" w:rsidP="0041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Тренування навичок діалогу.</w:t>
            </w:r>
          </w:p>
        </w:tc>
        <w:tc>
          <w:tcPr>
            <w:tcW w:w="788" w:type="pct"/>
          </w:tcPr>
          <w:p w:rsidR="00471907" w:rsidRPr="00D32FD1" w:rsidRDefault="00471907" w:rsidP="00A0366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Pr="00D32FD1" w:rsidRDefault="00471907" w:rsidP="0041718F">
            <w:pPr>
              <w:jc w:val="center"/>
            </w:pPr>
            <w:r>
              <w:rPr>
                <w:color w:val="000000"/>
              </w:rPr>
              <w:t>РН6</w:t>
            </w:r>
          </w:p>
        </w:tc>
        <w:tc>
          <w:tcPr>
            <w:tcW w:w="3522" w:type="pct"/>
          </w:tcPr>
          <w:p w:rsidR="00471907" w:rsidRPr="0041718F" w:rsidRDefault="0041718F" w:rsidP="0041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Тренування навичок публічного ведення діалогу та дебатів, а також написання промов.</w:t>
            </w:r>
          </w:p>
        </w:tc>
        <w:tc>
          <w:tcPr>
            <w:tcW w:w="788" w:type="pct"/>
          </w:tcPr>
          <w:p w:rsidR="00471907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Pr="00DE1A9A" w:rsidRDefault="00471907" w:rsidP="0041718F">
            <w:pPr>
              <w:jc w:val="center"/>
            </w:pPr>
            <w:r>
              <w:rPr>
                <w:color w:val="000000"/>
              </w:rPr>
              <w:t>РН7</w:t>
            </w:r>
          </w:p>
        </w:tc>
        <w:tc>
          <w:tcPr>
            <w:tcW w:w="3522" w:type="pct"/>
          </w:tcPr>
          <w:p w:rsidR="00471907" w:rsidRPr="00E162E0" w:rsidRDefault="0041718F" w:rsidP="0041718F">
            <w:pPr>
              <w:jc w:val="center"/>
              <w:rPr>
                <w:sz w:val="26"/>
                <w:szCs w:val="26"/>
              </w:rPr>
            </w:pPr>
            <w:r w:rsidRPr="0041718F">
              <w:rPr>
                <w:sz w:val="26"/>
                <w:szCs w:val="26"/>
              </w:rPr>
              <w:t>Мапа стейкхолдерів.</w:t>
            </w:r>
          </w:p>
        </w:tc>
        <w:tc>
          <w:tcPr>
            <w:tcW w:w="788" w:type="pct"/>
          </w:tcPr>
          <w:p w:rsidR="00471907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Pr="00DE1A9A" w:rsidRDefault="00471907" w:rsidP="0041718F">
            <w:pPr>
              <w:jc w:val="center"/>
            </w:pPr>
            <w:r>
              <w:rPr>
                <w:color w:val="000000"/>
              </w:rPr>
              <w:t>РН8</w:t>
            </w:r>
          </w:p>
        </w:tc>
        <w:tc>
          <w:tcPr>
            <w:tcW w:w="3522" w:type="pct"/>
          </w:tcPr>
          <w:p w:rsidR="00471907" w:rsidRPr="00E162E0" w:rsidRDefault="0041718F" w:rsidP="0041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Вправа: побудова переконливої аргументації.</w:t>
            </w:r>
          </w:p>
        </w:tc>
        <w:tc>
          <w:tcPr>
            <w:tcW w:w="788" w:type="pct"/>
          </w:tcPr>
          <w:p w:rsidR="00471907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Default="00471907" w:rsidP="0041718F">
            <w:pPr>
              <w:jc w:val="center"/>
            </w:pPr>
            <w:r>
              <w:rPr>
                <w:color w:val="000000"/>
              </w:rPr>
              <w:t>РН9</w:t>
            </w:r>
          </w:p>
        </w:tc>
        <w:tc>
          <w:tcPr>
            <w:tcW w:w="3522" w:type="pct"/>
          </w:tcPr>
          <w:p w:rsidR="00471907" w:rsidRPr="00E162E0" w:rsidRDefault="0041718F" w:rsidP="0041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Групова вправа: формування комунікаційної стратегії.</w:t>
            </w:r>
          </w:p>
        </w:tc>
        <w:tc>
          <w:tcPr>
            <w:tcW w:w="788" w:type="pct"/>
          </w:tcPr>
          <w:p w:rsidR="00471907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Default="00471907" w:rsidP="0041718F">
            <w:pPr>
              <w:jc w:val="center"/>
            </w:pPr>
            <w:r>
              <w:rPr>
                <w:color w:val="000000"/>
              </w:rPr>
              <w:t>РН10</w:t>
            </w:r>
          </w:p>
        </w:tc>
        <w:tc>
          <w:tcPr>
            <w:tcW w:w="3522" w:type="pct"/>
          </w:tcPr>
          <w:p w:rsidR="00471907" w:rsidRPr="009A1A0A" w:rsidRDefault="0041718F" w:rsidP="0041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Групова гра: Острів у пустелі. Дискусія та розробка переможної стратегії діалогу.</w:t>
            </w:r>
          </w:p>
        </w:tc>
        <w:tc>
          <w:tcPr>
            <w:tcW w:w="788" w:type="pct"/>
          </w:tcPr>
          <w:p w:rsidR="00471907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Default="00471907" w:rsidP="0041718F">
            <w:pPr>
              <w:jc w:val="center"/>
            </w:pPr>
            <w:r>
              <w:rPr>
                <w:color w:val="000000"/>
              </w:rPr>
              <w:t>РН11</w:t>
            </w:r>
          </w:p>
        </w:tc>
        <w:tc>
          <w:tcPr>
            <w:tcW w:w="3522" w:type="pct"/>
          </w:tcPr>
          <w:p w:rsidR="00471907" w:rsidRPr="009A1A0A" w:rsidRDefault="0041718F" w:rsidP="0041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Групова вправа: досягнення консенсусу.</w:t>
            </w:r>
          </w:p>
        </w:tc>
        <w:tc>
          <w:tcPr>
            <w:tcW w:w="788" w:type="pct"/>
          </w:tcPr>
          <w:p w:rsidR="00471907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Default="00471907" w:rsidP="0041718F">
            <w:pPr>
              <w:jc w:val="center"/>
            </w:pPr>
            <w:r>
              <w:rPr>
                <w:color w:val="000000"/>
              </w:rPr>
              <w:t>РН12</w:t>
            </w:r>
          </w:p>
        </w:tc>
        <w:tc>
          <w:tcPr>
            <w:tcW w:w="3522" w:type="pct"/>
          </w:tcPr>
          <w:p w:rsidR="00471907" w:rsidRPr="009A1A0A" w:rsidRDefault="0041718F" w:rsidP="0041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Ділова гра: крок до конфлікту або миру?</w:t>
            </w:r>
          </w:p>
        </w:tc>
        <w:tc>
          <w:tcPr>
            <w:tcW w:w="788" w:type="pct"/>
          </w:tcPr>
          <w:p w:rsidR="00471907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Default="00471907" w:rsidP="0041718F">
            <w:pPr>
              <w:jc w:val="center"/>
            </w:pPr>
            <w:r>
              <w:rPr>
                <w:color w:val="000000"/>
              </w:rPr>
              <w:t>РН13</w:t>
            </w:r>
          </w:p>
        </w:tc>
        <w:tc>
          <w:tcPr>
            <w:tcW w:w="3522" w:type="pct"/>
          </w:tcPr>
          <w:p w:rsidR="00471907" w:rsidRPr="009A1A0A" w:rsidRDefault="0041718F" w:rsidP="0041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Аналіз конфліктів: розв</w:t>
            </w:r>
            <w:r w:rsidRPr="0041718F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язання кейсів.</w:t>
            </w:r>
          </w:p>
        </w:tc>
        <w:tc>
          <w:tcPr>
            <w:tcW w:w="788" w:type="pct"/>
          </w:tcPr>
          <w:p w:rsidR="00471907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Default="00471907" w:rsidP="0041718F">
            <w:pPr>
              <w:jc w:val="center"/>
            </w:pPr>
            <w:r>
              <w:rPr>
                <w:color w:val="000000"/>
              </w:rPr>
              <w:t>РН14</w:t>
            </w:r>
          </w:p>
        </w:tc>
        <w:tc>
          <w:tcPr>
            <w:tcW w:w="3522" w:type="pct"/>
          </w:tcPr>
          <w:p w:rsidR="00471907" w:rsidRPr="009A1A0A" w:rsidRDefault="0041718F" w:rsidP="0012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Тренування навичок медіації.</w:t>
            </w:r>
          </w:p>
        </w:tc>
        <w:tc>
          <w:tcPr>
            <w:tcW w:w="788" w:type="pct"/>
          </w:tcPr>
          <w:p w:rsidR="00471907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Default="00471907" w:rsidP="0041718F">
            <w:pPr>
              <w:jc w:val="center"/>
            </w:pPr>
            <w:r>
              <w:rPr>
                <w:color w:val="000000"/>
              </w:rPr>
              <w:t>РН15</w:t>
            </w:r>
          </w:p>
        </w:tc>
        <w:tc>
          <w:tcPr>
            <w:tcW w:w="3522" w:type="pct"/>
          </w:tcPr>
          <w:p w:rsidR="00471907" w:rsidRPr="009A1A0A" w:rsidRDefault="0041718F" w:rsidP="00417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Розробка документів, регулюючих процедуру вирішення конфліктів та медіації для організації </w:t>
            </w:r>
          </w:p>
        </w:tc>
        <w:tc>
          <w:tcPr>
            <w:tcW w:w="788" w:type="pct"/>
          </w:tcPr>
          <w:p w:rsidR="00471907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471907" w:rsidRPr="00D32FD1" w:rsidTr="0053145A">
        <w:trPr>
          <w:trHeight w:val="140"/>
        </w:trPr>
        <w:tc>
          <w:tcPr>
            <w:tcW w:w="690" w:type="pct"/>
          </w:tcPr>
          <w:p w:rsidR="00471907" w:rsidRDefault="00471907" w:rsidP="00471907">
            <w:pPr>
              <w:jc w:val="center"/>
            </w:pPr>
            <w:r>
              <w:rPr>
                <w:color w:val="000000"/>
              </w:rPr>
              <w:t>РН1-15</w:t>
            </w:r>
          </w:p>
        </w:tc>
        <w:tc>
          <w:tcPr>
            <w:tcW w:w="3522" w:type="pct"/>
          </w:tcPr>
          <w:p w:rsidR="00471907" w:rsidRPr="00D32FD1" w:rsidRDefault="00471907" w:rsidP="00C1560C">
            <w:pPr>
              <w:jc w:val="center"/>
              <w:rPr>
                <w:b/>
              </w:rPr>
            </w:pPr>
            <w:r w:rsidRPr="00A331DE">
              <w:rPr>
                <w:sz w:val="26"/>
                <w:szCs w:val="26"/>
              </w:rPr>
              <w:t>Підведення підсумків,</w:t>
            </w:r>
            <w:r>
              <w:rPr>
                <w:sz w:val="26"/>
                <w:szCs w:val="26"/>
              </w:rPr>
              <w:t xml:space="preserve"> анкетування з якості,</w:t>
            </w:r>
            <w:r w:rsidRPr="00A331DE">
              <w:rPr>
                <w:sz w:val="26"/>
                <w:szCs w:val="26"/>
              </w:rPr>
              <w:t xml:space="preserve"> оголошення оцінок</w:t>
            </w:r>
          </w:p>
        </w:tc>
        <w:tc>
          <w:tcPr>
            <w:tcW w:w="788" w:type="pct"/>
          </w:tcPr>
          <w:p w:rsidR="00471907" w:rsidRDefault="00471907" w:rsidP="00A03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964881" w:rsidRPr="0082321E" w:rsidRDefault="00964881" w:rsidP="00964881">
      <w:pPr>
        <w:rPr>
          <w:sz w:val="2"/>
          <w:szCs w:val="2"/>
          <w:highlight w:val="yellow"/>
        </w:rPr>
      </w:pPr>
    </w:p>
    <w:p w:rsidR="00A149C6" w:rsidRDefault="00BE2875" w:rsidP="00A149C6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7" w:name="_Hlk498191233"/>
      <w:bookmarkStart w:id="8" w:name="_Toc534664490"/>
      <w:bookmarkStart w:id="9" w:name="_Toc523035530"/>
      <w:bookmarkEnd w:id="4"/>
      <w:bookmarkEnd w:id="5"/>
      <w:bookmarkEnd w:id="7"/>
      <w:r>
        <w:rPr>
          <w:sz w:val="28"/>
          <w:szCs w:val="28"/>
        </w:rPr>
        <w:lastRenderedPageBreak/>
        <w:t>4</w:t>
      </w:r>
      <w:r w:rsidR="00A149C6">
        <w:rPr>
          <w:sz w:val="28"/>
          <w:szCs w:val="28"/>
        </w:rPr>
        <w:t>.</w:t>
      </w:r>
      <w:r w:rsidR="00A149C6" w:rsidRPr="00407CCB">
        <w:rPr>
          <w:sz w:val="28"/>
          <w:szCs w:val="28"/>
        </w:rPr>
        <w:t> </w:t>
      </w:r>
      <w:r w:rsidR="00A149C6">
        <w:rPr>
          <w:sz w:val="28"/>
          <w:szCs w:val="28"/>
        </w:rPr>
        <w:t>ОЦІНЮВАННЯ РЕЗУЛЬТАТІВ НАВЧАННЯ</w:t>
      </w:r>
      <w:bookmarkEnd w:id="8"/>
    </w:p>
    <w:p w:rsidR="00A149C6" w:rsidRPr="00D32FD1" w:rsidRDefault="00A149C6" w:rsidP="00A149C6">
      <w:pPr>
        <w:widowControl w:val="0"/>
        <w:suppressLineNumbers/>
        <w:suppressAutoHyphens/>
        <w:spacing w:before="120"/>
        <w:ind w:firstLine="567"/>
        <w:jc w:val="both"/>
      </w:pPr>
      <w:r w:rsidRPr="00D32FD1"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D32FD1">
        <w:rPr>
          <w:bCs/>
        </w:rPr>
        <w:t>п</w:t>
      </w:r>
      <w:r w:rsidRPr="00D32FD1">
        <w:t>ро оцінювання результатів навчання здобувачів вищої освіти»</w:t>
      </w:r>
      <w:r w:rsidR="000F1723">
        <w:t xml:space="preserve"> НТУ «Дніпровська політехніка», остання версія якого знаходиться на сайті університету </w:t>
      </w:r>
      <w:hyperlink r:id="rId9" w:history="1">
        <w:r w:rsidR="000F1723" w:rsidRPr="004578F4">
          <w:rPr>
            <w:rStyle w:val="a9"/>
          </w:rPr>
          <w:t>https://www.nmu.org.ua/ua/content/activity/us_documents/</w:t>
        </w:r>
      </w:hyperlink>
      <w:r w:rsidR="000F1723">
        <w:t xml:space="preserve"> </w:t>
      </w:r>
      <w:r w:rsidRPr="00D32FD1">
        <w:rPr>
          <w:bCs/>
        </w:rPr>
        <w:t>.</w:t>
      </w:r>
    </w:p>
    <w:p w:rsidR="00A149C6" w:rsidRDefault="00A149C6" w:rsidP="00A149C6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D32FD1">
        <w:rPr>
          <w:lang w:val="uk-UA"/>
        </w:rPr>
        <w:t>Досягнутий рівень компетентностей відносно очікуваних, що ідентифікований під час контрольних заходів, відображає</w:t>
      </w:r>
      <w:r w:rsidRPr="00D32FD1">
        <w:rPr>
          <w:bCs/>
          <w:lang w:val="uk-UA"/>
        </w:rPr>
        <w:t xml:space="preserve"> реальний результат навчання студента за дисципліною</w:t>
      </w:r>
      <w:r w:rsidRPr="00D32FD1">
        <w:rPr>
          <w:lang w:val="uk-UA"/>
        </w:rPr>
        <w:t>.</w:t>
      </w:r>
    </w:p>
    <w:p w:rsidR="00BE2875" w:rsidRPr="00D32FD1" w:rsidRDefault="00BE2875" w:rsidP="00A149C6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</w:p>
    <w:p w:rsidR="00A149C6" w:rsidRPr="008920E3" w:rsidRDefault="00BE2875" w:rsidP="00A149C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0" w:name="_Toc534664491"/>
      <w:r>
        <w:rPr>
          <w:sz w:val="28"/>
          <w:szCs w:val="28"/>
        </w:rPr>
        <w:t>4</w:t>
      </w:r>
      <w:r w:rsidR="00A149C6" w:rsidRPr="008920E3">
        <w:rPr>
          <w:sz w:val="28"/>
          <w:szCs w:val="28"/>
        </w:rPr>
        <w:t>.</w:t>
      </w:r>
      <w:r w:rsidR="00A149C6">
        <w:rPr>
          <w:sz w:val="28"/>
          <w:szCs w:val="28"/>
        </w:rPr>
        <w:t>1.</w:t>
      </w:r>
      <w:r w:rsidR="00A149C6" w:rsidRPr="008920E3">
        <w:rPr>
          <w:sz w:val="28"/>
          <w:szCs w:val="28"/>
        </w:rPr>
        <w:t> Шкали</w:t>
      </w:r>
      <w:bookmarkEnd w:id="10"/>
    </w:p>
    <w:p w:rsidR="00A149C6" w:rsidRPr="00B87142" w:rsidRDefault="00A149C6" w:rsidP="00A149C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</w:pPr>
      <w:r w:rsidRPr="00B87142">
        <w:rPr>
          <w:bCs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B87142">
        <w:rPr>
          <w:shd w:val="clear" w:color="auto" w:fill="FFFFFF"/>
        </w:rPr>
        <w:t xml:space="preserve">конвертації (переведення) </w:t>
      </w:r>
      <w:r w:rsidRPr="00B87142">
        <w:t>оцінок мобільних студентів.</w:t>
      </w:r>
    </w:p>
    <w:p w:rsidR="00A149C6" w:rsidRPr="00F74369" w:rsidRDefault="00A149C6" w:rsidP="00A149C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A149C6" w:rsidRPr="00984C5D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984C5D" w:rsidRDefault="00A149C6" w:rsidP="00015A34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984C5D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w:rsidR="00A149C6" w:rsidRPr="00B87142" w:rsidRDefault="00A149C6" w:rsidP="00A149C6">
      <w:pPr>
        <w:spacing w:before="240" w:line="264" w:lineRule="auto"/>
        <w:ind w:firstLine="567"/>
        <w:jc w:val="both"/>
      </w:pPr>
      <w:r w:rsidRPr="00B87142">
        <w:t>Кредити навчальної дисципліни зарахову</w:t>
      </w:r>
      <w:r w:rsidR="00E42861" w:rsidRPr="00B87142">
        <w:t>ю</w:t>
      </w:r>
      <w:r w:rsidRPr="00B87142">
        <w:t>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A149C6" w:rsidRDefault="00BE2875" w:rsidP="00A149C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1" w:name="_Toc534664492"/>
      <w:r>
        <w:rPr>
          <w:sz w:val="28"/>
          <w:szCs w:val="28"/>
        </w:rPr>
        <w:t>4</w:t>
      </w:r>
      <w:r w:rsidR="00A149C6">
        <w:rPr>
          <w:sz w:val="28"/>
          <w:szCs w:val="28"/>
        </w:rPr>
        <w:t>.2. Засоби та процедури</w:t>
      </w:r>
      <w:bookmarkEnd w:id="11"/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4"/>
          <w:szCs w:val="24"/>
        </w:rPr>
      </w:pPr>
      <w:r w:rsidRPr="00BE2875">
        <w:rPr>
          <w:b w:val="0"/>
          <w:bCs/>
          <w:sz w:val="24"/>
          <w:szCs w:val="24"/>
        </w:rPr>
        <w:t xml:space="preserve">Зміст засобів діагностики спрямовано на контроль рівня сформованості </w:t>
      </w:r>
      <w:r w:rsidRPr="00BE2875">
        <w:rPr>
          <w:b w:val="0"/>
          <w:sz w:val="24"/>
          <w:szCs w:val="24"/>
        </w:rPr>
        <w:t xml:space="preserve">знань, умінь, комунікації, автономності та відповідальності студента за вимогами НРК до </w:t>
      </w:r>
      <w:r w:rsidR="0039302D" w:rsidRPr="00BE2875">
        <w:rPr>
          <w:b w:val="0"/>
          <w:sz w:val="24"/>
          <w:szCs w:val="24"/>
        </w:rPr>
        <w:t>6</w:t>
      </w:r>
      <w:r w:rsidRPr="00BE2875">
        <w:rPr>
          <w:b w:val="0"/>
          <w:sz w:val="24"/>
          <w:szCs w:val="24"/>
        </w:rPr>
        <w:t>-го кваліфікаційного рівня під час демонстрації регламентованих робочою програмою результатів навчання.</w:t>
      </w:r>
    </w:p>
    <w:p w:rsidR="00A149C6" w:rsidRPr="00BE2875" w:rsidRDefault="00A149C6" w:rsidP="00A149C6">
      <w:pPr>
        <w:suppressLineNumbers/>
        <w:suppressAutoHyphens/>
        <w:autoSpaceDE w:val="0"/>
        <w:autoSpaceDN w:val="0"/>
        <w:spacing w:before="120"/>
        <w:ind w:firstLine="567"/>
        <w:jc w:val="both"/>
      </w:pPr>
      <w:r w:rsidRPr="00BE2875">
        <w:t>Студент на контрольних заходах</w:t>
      </w:r>
      <w:r w:rsidR="00BE2875">
        <w:t xml:space="preserve"> </w:t>
      </w:r>
      <w:r w:rsidRPr="00BE2875">
        <w:t>має виконувати завдання, орієнтовані виключно на демонстрацію дисциплінарних результатів навчання (розділ 2).</w:t>
      </w:r>
    </w:p>
    <w:p w:rsidR="00A149C6" w:rsidRPr="00BE287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BE2875">
        <w:t>Засоби діагностики, що н</w:t>
      </w:r>
      <w:r w:rsidRPr="00BE2875">
        <w:rPr>
          <w:bCs/>
        </w:rPr>
        <w:t>адаються студентам на контрольних заходах у вигляді завдань для поточного та підсумкового контролю, ф</w:t>
      </w:r>
      <w:r w:rsidRPr="00BE2875">
        <w:t>ормуються шляхом</w:t>
      </w:r>
      <w:r w:rsidR="00BE2875">
        <w:t xml:space="preserve"> </w:t>
      </w:r>
      <w:r w:rsidRPr="00BE2875">
        <w:rPr>
          <w:bCs/>
        </w:rPr>
        <w:t>конкретизації вихідних даних та способу демонстрації дисциплінарних результатів навчання.</w:t>
      </w:r>
    </w:p>
    <w:p w:rsidR="00A149C6" w:rsidRPr="00BE287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BE2875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A149C6" w:rsidRPr="00BE287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BE2875">
        <w:rPr>
          <w:bCs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A149C6" w:rsidRPr="009C2004" w:rsidRDefault="00A149C6" w:rsidP="00A149C6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249"/>
        <w:gridCol w:w="1860"/>
        <w:gridCol w:w="2109"/>
        <w:gridCol w:w="1609"/>
        <w:gridCol w:w="2821"/>
      </w:tblGrid>
      <w:tr w:rsidR="00A149C6" w:rsidRPr="00984C5D" w:rsidTr="00015A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lastRenderedPageBreak/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Default="00A149C6" w:rsidP="00015A34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>
              <w:t>заліку</w:t>
            </w:r>
            <w:r w:rsidRPr="00EA6A44">
              <w:t xml:space="preserve"> за бажанням студента</w:t>
            </w: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bookmarkStart w:id="12" w:name="_Hlk501707960"/>
      <w:bookmarkStart w:id="13" w:name="_Hlk500614565"/>
      <w:r w:rsidRPr="00BE2875">
        <w:rPr>
          <w:color w:val="000000"/>
        </w:rPr>
        <w:t>Під час поточного контролю лекційні заняття оцінюються шляхом визначення якості виконання контрольних конкретизованих завдань.</w:t>
      </w:r>
      <w:r w:rsidR="00BE2875">
        <w:rPr>
          <w:color w:val="000000"/>
        </w:rPr>
        <w:t xml:space="preserve"> </w:t>
      </w:r>
      <w:r w:rsidRPr="00BE2875">
        <w:rPr>
          <w:color w:val="000000"/>
        </w:rPr>
        <w:t>Практичні заняття оцінюються якістю виконання контрольного або індивідуального завдання.</w:t>
      </w:r>
    </w:p>
    <w:p w:rsidR="00A149C6" w:rsidRPr="00BE2875" w:rsidRDefault="00A149C6" w:rsidP="00A149C6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BE2875">
        <w:rPr>
          <w:color w:val="000000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A149C6" w:rsidRPr="00BE2875" w:rsidRDefault="00A149C6" w:rsidP="00A149C6">
      <w:pPr>
        <w:suppressLineNumbers/>
        <w:suppressAutoHyphens/>
        <w:spacing w:before="120" w:after="120"/>
        <w:ind w:firstLine="567"/>
        <w:jc w:val="both"/>
        <w:rPr>
          <w:color w:val="000000"/>
        </w:rPr>
      </w:pPr>
      <w:bookmarkStart w:id="14" w:name="_Hlk501708007"/>
      <w:bookmarkEnd w:id="12"/>
      <w:r w:rsidRPr="00BE2875">
        <w:rPr>
          <w:color w:val="000000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3"/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r w:rsidRPr="00BE2875">
        <w:rPr>
          <w:color w:val="000000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r w:rsidRPr="00BE2875">
        <w:t>Кількість конкретизованих завдань ККР повинна</w:t>
      </w:r>
      <w:r w:rsidR="00BE2875">
        <w:t xml:space="preserve"> </w:t>
      </w:r>
      <w:r w:rsidRPr="00BE2875">
        <w:t xml:space="preserve">відповідати відведеному часу </w:t>
      </w:r>
      <w:r w:rsidRPr="00BE2875">
        <w:rPr>
          <w:color w:val="000000"/>
        </w:rPr>
        <w:t>на виконання. Кількість варіантів ККР має забезпечити індивідуалізацію завдання.</w:t>
      </w:r>
    </w:p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r w:rsidRPr="00BE2875">
        <w:rPr>
          <w:color w:val="000000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A149C6" w:rsidRPr="00BE2875" w:rsidRDefault="00A149C6" w:rsidP="00A149C6">
      <w:pPr>
        <w:spacing w:before="120"/>
        <w:ind w:firstLine="567"/>
        <w:jc w:val="both"/>
        <w:rPr>
          <w:color w:val="000000"/>
        </w:rPr>
      </w:pPr>
      <w:r w:rsidRPr="00BE2875">
        <w:rPr>
          <w:color w:val="000000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4"/>
    </w:p>
    <w:p w:rsidR="00A149C6" w:rsidRPr="00964881" w:rsidRDefault="00D402FA" w:rsidP="00A149C6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5" w:name="_Toc534664493"/>
      <w:r>
        <w:rPr>
          <w:sz w:val="28"/>
          <w:szCs w:val="28"/>
        </w:rPr>
        <w:t>4</w:t>
      </w:r>
      <w:r w:rsidR="00A149C6" w:rsidRPr="00964881">
        <w:rPr>
          <w:sz w:val="28"/>
          <w:szCs w:val="28"/>
        </w:rPr>
        <w:t>.</w:t>
      </w:r>
      <w:r w:rsidR="00A149C6">
        <w:rPr>
          <w:sz w:val="28"/>
          <w:szCs w:val="28"/>
        </w:rPr>
        <w:t>3.</w:t>
      </w:r>
      <w:r w:rsidR="00A149C6" w:rsidRPr="00964881">
        <w:rPr>
          <w:sz w:val="28"/>
          <w:szCs w:val="28"/>
        </w:rPr>
        <w:t> Критерії</w:t>
      </w:r>
      <w:bookmarkEnd w:id="15"/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4"/>
          <w:szCs w:val="24"/>
        </w:rPr>
      </w:pPr>
      <w:r w:rsidRPr="00BE2875">
        <w:rPr>
          <w:b w:val="0"/>
          <w:bCs/>
          <w:sz w:val="24"/>
          <w:szCs w:val="24"/>
        </w:rPr>
        <w:t xml:space="preserve">Реальні результати навчання студента </w:t>
      </w:r>
      <w:r w:rsidRPr="00BE2875">
        <w:rPr>
          <w:b w:val="0"/>
          <w:sz w:val="24"/>
          <w:szCs w:val="24"/>
        </w:rPr>
        <w:t xml:space="preserve">ідентифікуються та вимірюються відносно очікуваних </w:t>
      </w:r>
      <w:r w:rsidRPr="00BE2875">
        <w:rPr>
          <w:b w:val="0"/>
          <w:bCs/>
          <w:kern w:val="0"/>
          <w:sz w:val="24"/>
          <w:szCs w:val="24"/>
        </w:rPr>
        <w:t>під час контрольних заходів за допомогою критеріїв, що описують дії</w:t>
      </w:r>
      <w:r w:rsidRPr="00BE2875">
        <w:rPr>
          <w:b w:val="0"/>
          <w:sz w:val="24"/>
          <w:szCs w:val="24"/>
        </w:rPr>
        <w:t xml:space="preserve"> студента для демонстрації досягнення результатів навчання.</w:t>
      </w:r>
    </w:p>
    <w:p w:rsidR="00A149C6" w:rsidRPr="00BE2875" w:rsidRDefault="00A149C6" w:rsidP="00A149C6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lang w:val="uk-UA"/>
        </w:rPr>
      </w:pPr>
      <w:r w:rsidRPr="00BE2875">
        <w:rPr>
          <w:color w:val="000000"/>
          <w:lang w:val="uk-UA"/>
        </w:rPr>
        <w:t xml:space="preserve">Для </w:t>
      </w:r>
      <w:r w:rsidRPr="00BE2875">
        <w:rPr>
          <w:bCs/>
          <w:kern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</w:t>
      </w:r>
      <w:r w:rsidR="00BE2875">
        <w:rPr>
          <w:bCs/>
          <w:kern w:val="28"/>
          <w:lang w:val="uk-UA"/>
        </w:rPr>
        <w:t>ю</w:t>
      </w:r>
      <w:r w:rsidRPr="00BE2875">
        <w:rPr>
          <w:bCs/>
          <w:kern w:val="28"/>
          <w:lang w:val="uk-UA"/>
        </w:rPr>
        <w:t xml:space="preserve"> використовується коефіцієнт засвоєння, що автоматично адаптує показник оцінки до рейтингової шкали:</w:t>
      </w:r>
    </w:p>
    <w:p w:rsidR="00A149C6" w:rsidRPr="00BE2875" w:rsidRDefault="00A149C6" w:rsidP="00A149C6">
      <w:pPr>
        <w:spacing w:before="120" w:after="120"/>
        <w:jc w:val="center"/>
        <w:rPr>
          <w:bCs/>
          <w:kern w:val="28"/>
        </w:rPr>
      </w:pPr>
      <w:r w:rsidRPr="00BE2875">
        <w:rPr>
          <w:bCs/>
          <w:kern w:val="28"/>
        </w:rPr>
        <w:t>О</w:t>
      </w:r>
      <w:r w:rsidRPr="00BE2875">
        <w:rPr>
          <w:bCs/>
          <w:i/>
          <w:kern w:val="28"/>
          <w:vertAlign w:val="subscript"/>
        </w:rPr>
        <w:t>i</w:t>
      </w:r>
      <w:r w:rsidRPr="00BE2875">
        <w:rPr>
          <w:bCs/>
          <w:kern w:val="28"/>
        </w:rPr>
        <w:t xml:space="preserve"> = 100 </w:t>
      </w:r>
      <w:r w:rsidRPr="00BE2875">
        <w:rPr>
          <w:bCs/>
          <w:i/>
          <w:kern w:val="28"/>
        </w:rPr>
        <w:t>a/m</w:t>
      </w:r>
      <w:r w:rsidRPr="00BE2875">
        <w:rPr>
          <w:bCs/>
          <w:kern w:val="28"/>
        </w:rPr>
        <w:t>,</w:t>
      </w:r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4"/>
          <w:szCs w:val="24"/>
        </w:rPr>
      </w:pPr>
      <w:r w:rsidRPr="00BE2875">
        <w:rPr>
          <w:b w:val="0"/>
          <w:bCs/>
          <w:sz w:val="24"/>
          <w:szCs w:val="24"/>
        </w:rPr>
        <w:t xml:space="preserve">де </w:t>
      </w:r>
      <w:r w:rsidRPr="00BE2875">
        <w:rPr>
          <w:b w:val="0"/>
          <w:bCs/>
          <w:i/>
          <w:sz w:val="24"/>
          <w:szCs w:val="24"/>
        </w:rPr>
        <w:t>a</w:t>
      </w:r>
      <w:r w:rsidRPr="00BE2875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BE2875">
        <w:rPr>
          <w:b w:val="0"/>
          <w:bCs/>
          <w:i/>
          <w:sz w:val="24"/>
          <w:szCs w:val="24"/>
        </w:rPr>
        <w:t>m</w:t>
      </w:r>
      <w:r w:rsidRPr="00BE2875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BE2875">
        <w:rPr>
          <w:b w:val="0"/>
          <w:bCs/>
          <w:kern w:val="0"/>
          <w:sz w:val="24"/>
          <w:szCs w:val="24"/>
        </w:rPr>
        <w:t>.</w:t>
      </w:r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4"/>
          <w:szCs w:val="24"/>
        </w:rPr>
      </w:pPr>
      <w:r w:rsidRPr="00BE2875">
        <w:rPr>
          <w:b w:val="0"/>
          <w:bCs/>
          <w:sz w:val="24"/>
          <w:szCs w:val="24"/>
        </w:rPr>
        <w:t>Індивідуальні завдання та комплексні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A149C6" w:rsidRPr="00BE2875" w:rsidRDefault="00A149C6" w:rsidP="00A149C6">
      <w:pPr>
        <w:pStyle w:val="Default"/>
        <w:spacing w:before="120" w:after="120"/>
        <w:ind w:firstLine="567"/>
        <w:jc w:val="both"/>
        <w:rPr>
          <w:b/>
          <w:i/>
        </w:rPr>
      </w:pPr>
      <w:r w:rsidRPr="00BE2875">
        <w:rPr>
          <w:bCs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D32FD1" w:rsidRPr="00BE2875">
        <w:rPr>
          <w:bCs/>
          <w:lang w:val="uk-UA"/>
        </w:rPr>
        <w:t>бакалаврського</w:t>
      </w:r>
      <w:r w:rsidRPr="00BE2875">
        <w:rPr>
          <w:bCs/>
          <w:lang w:val="uk-UA"/>
        </w:rPr>
        <w:t xml:space="preserve"> рівня вищої освіти </w:t>
      </w:r>
      <w:r w:rsidRPr="00BE2875">
        <w:rPr>
          <w:lang w:val="uk-UA"/>
        </w:rPr>
        <w:t>(подано нижче).</w:t>
      </w:r>
    </w:p>
    <w:p w:rsidR="00A149C6" w:rsidRPr="00A149C6" w:rsidRDefault="00A149C6" w:rsidP="00A149C6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A149C6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="00A149C6" w:rsidRDefault="00A149C6" w:rsidP="00A149C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A149C6">
        <w:rPr>
          <w:b/>
          <w:i/>
          <w:color w:val="000000"/>
          <w:sz w:val="28"/>
          <w:szCs w:val="28"/>
        </w:rPr>
        <w:lastRenderedPageBreak/>
        <w:t xml:space="preserve">для </w:t>
      </w:r>
      <w:r w:rsidR="0039302D">
        <w:rPr>
          <w:b/>
          <w:i/>
          <w:color w:val="000000"/>
          <w:sz w:val="28"/>
          <w:szCs w:val="28"/>
        </w:rPr>
        <w:t>6</w:t>
      </w:r>
      <w:r w:rsidRPr="00A149C6">
        <w:rPr>
          <w:b/>
          <w:i/>
          <w:color w:val="000000"/>
          <w:sz w:val="28"/>
          <w:szCs w:val="28"/>
        </w:rPr>
        <w:t>-го кваліфікаційного рівня за НРК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009"/>
        <w:gridCol w:w="1327"/>
      </w:tblGrid>
      <w:tr w:rsidR="00A149C6" w:rsidRPr="001A6E5D" w:rsidTr="00015A34">
        <w:trPr>
          <w:tblHeader/>
        </w:trPr>
        <w:tc>
          <w:tcPr>
            <w:tcW w:w="1278" w:type="pct"/>
            <w:vAlign w:val="center"/>
          </w:tcPr>
          <w:p w:rsidR="00A149C6" w:rsidRPr="001A6E5D" w:rsidRDefault="00A149C6" w:rsidP="00D402FA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A149C6" w:rsidRPr="001A6E5D" w:rsidRDefault="00A149C6" w:rsidP="00D402FA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="00A149C6" w:rsidRPr="001A6E5D" w:rsidRDefault="00A149C6" w:rsidP="00D402FA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</w:p>
        </w:tc>
      </w:tr>
      <w:tr w:rsidR="00A149C6" w:rsidRPr="001A6E5D" w:rsidTr="00015A34">
        <w:trPr>
          <w:trHeight w:val="280"/>
        </w:trPr>
        <w:tc>
          <w:tcPr>
            <w:tcW w:w="1278" w:type="pct"/>
            <w:vMerge w:val="restart"/>
          </w:tcPr>
          <w:p w:rsidR="002D583B" w:rsidRPr="002D583B" w:rsidRDefault="006F15FE" w:rsidP="00D402FA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ind w:left="35" w:firstLine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D583B" w:rsidRPr="002D583B">
              <w:rPr>
                <w:color w:val="000000"/>
              </w:rPr>
              <w:t>онцептуальні наукові та практичні знання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88"/>
              </w:tabs>
              <w:suppressAutoHyphens/>
              <w:ind w:left="35"/>
              <w:rPr>
                <w:color w:val="000000"/>
              </w:rPr>
            </w:pPr>
          </w:p>
          <w:p w:rsidR="00A149C6" w:rsidRPr="00BD34A3" w:rsidRDefault="006F15FE" w:rsidP="00D402FA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ind w:left="35" w:firstLine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к</w:t>
            </w:r>
            <w:r w:rsidR="002D583B" w:rsidRPr="002D583B">
              <w:rPr>
                <w:color w:val="000000"/>
              </w:rPr>
              <w:t>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2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відмінна – правильна, обґрунтована, осмислена.</w:t>
            </w:r>
          </w:p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rPr>
          <w:trHeight w:val="267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412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504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</w:p>
        </w:tc>
      </w:tr>
      <w:tr w:rsidR="00A149C6" w:rsidRPr="001A6E5D" w:rsidTr="00015A34">
        <w:tc>
          <w:tcPr>
            <w:tcW w:w="1278" w:type="pct"/>
            <w:vMerge w:val="restart"/>
          </w:tcPr>
          <w:p w:rsidR="00A149C6" w:rsidRPr="001A6E5D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ind w:left="0" w:firstLine="0"/>
              <w:rPr>
                <w:b/>
                <w:i/>
                <w:color w:val="000000"/>
              </w:rPr>
            </w:pPr>
            <w:r w:rsidRPr="002D583B">
              <w:rPr>
                <w:color w:val="000000"/>
              </w:rPr>
              <w:t>поглиблені когнітивні та практичні уміння/навички, майстерність та інноваційність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інноваційну діяльн</w:t>
            </w:r>
            <w:r w:rsidR="00D402FA">
              <w:rPr>
                <w:color w:val="000000"/>
              </w:rPr>
              <w:t>і</w:t>
            </w:r>
            <w:r w:rsidRPr="001A6E5D">
              <w:rPr>
                <w:color w:val="000000"/>
              </w:rPr>
              <w:t>сть;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267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rPr>
          <w:trHeight w:val="412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shd w:val="clear" w:color="auto" w:fill="FFFFFF"/>
              <w:tabs>
                <w:tab w:val="left" w:pos="284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7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="00A149C6" w:rsidRPr="001A6E5D" w:rsidTr="00015A34">
        <w:tc>
          <w:tcPr>
            <w:tcW w:w="1278" w:type="pct"/>
            <w:vMerge w:val="restart"/>
          </w:tcPr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ind w:left="0" w:firstLine="0"/>
              <w:rPr>
                <w:color w:val="000000"/>
              </w:rPr>
            </w:pPr>
            <w:r w:rsidRPr="002D583B">
              <w:rPr>
                <w:color w:val="000000"/>
              </w:rPr>
              <w:t>донесення до фахівців і нефахівців інформації, ідей, проблем, рішень, власного досвіду та аргументації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156"/>
                <w:tab w:val="left" w:pos="312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ind w:left="0" w:firstLine="0"/>
              <w:rPr>
                <w:color w:val="000000"/>
              </w:rPr>
            </w:pPr>
            <w:r w:rsidRPr="002D583B">
              <w:rPr>
                <w:color w:val="000000"/>
              </w:rPr>
              <w:t>збір, інтерпретація та застосування даних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156"/>
                <w:tab w:val="left" w:pos="312"/>
              </w:tabs>
              <w:suppressAutoHyphens/>
              <w:rPr>
                <w:color w:val="000000"/>
              </w:rPr>
            </w:pPr>
          </w:p>
          <w:p w:rsidR="00A149C6" w:rsidRPr="001A6E5D" w:rsidRDefault="002D583B" w:rsidP="00D402FA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rPr>
                <w:b/>
                <w:i/>
                <w:color w:val="000000"/>
              </w:rPr>
            </w:pPr>
            <w:r w:rsidRPr="002D583B">
              <w:rPr>
                <w:color w:val="000000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Зрозумілість відповіді (доповіді). Мова: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аргументації та її відповідність відстоюваним положенням;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rPr>
          <w:trHeight w:val="267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412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19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A149C6" w:rsidRPr="001A6E5D" w:rsidTr="00015A34">
        <w:tc>
          <w:tcPr>
            <w:tcW w:w="1278" w:type="pct"/>
            <w:vMerge w:val="restart"/>
          </w:tcPr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 xml:space="preserve">управління складною технічною або професійною діяльністю чи </w:t>
            </w:r>
            <w:r w:rsidRPr="002D583B">
              <w:rPr>
                <w:color w:val="000000"/>
              </w:rPr>
              <w:lastRenderedPageBreak/>
              <w:t>проектами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спроможність нести відповідальність за вироблення та ухвалення рішень у непередбачуваних робочих та/або навчальних контекстах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формування суджень, що враховують соціальні, наукові та етичні аспекти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організація та керівництво професійним розвитком осіб та груп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A149C6" w:rsidRPr="001A6E5D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ind w:left="-57" w:firstLine="0"/>
              <w:rPr>
                <w:b/>
                <w:i/>
                <w:color w:val="000000"/>
              </w:rPr>
            </w:pPr>
            <w:r w:rsidRPr="002D583B">
              <w:rPr>
                <w:color w:val="000000"/>
              </w:rPr>
              <w:t>здатність продовжувати навчання із значним ступенем автономії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Відмінне володіння компетенціями: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 xml:space="preserve">ефективний розподіл повноважень в структурі </w:t>
            </w:r>
            <w:r w:rsidRPr="001A6E5D">
              <w:lastRenderedPageBreak/>
              <w:t>команди;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стресо</w:t>
            </w:r>
            <w:r w:rsidR="00D402FA">
              <w:t>стійкість</w:t>
            </w:r>
            <w:r w:rsidRPr="001A6E5D">
              <w:t xml:space="preserve">; 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 xml:space="preserve">саморегуляція; 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="00A149C6" w:rsidRPr="0047502B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t>належний рівень сформованості загальнонавчальних умінь і навичок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rPr>
          <w:trHeight w:val="435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rPr>
          <w:trHeight w:val="538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16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rPr>
                <w:color w:val="000000"/>
              </w:rPr>
            </w:pPr>
            <w:r w:rsidRPr="00BD34A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rPr>
                <w:color w:val="000000"/>
              </w:rPr>
            </w:pPr>
            <w:r w:rsidRPr="00BD34A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19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="00AC1C20" w:rsidRPr="00D32FD1" w:rsidRDefault="00D402FA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F43F1B" w:rsidRPr="00D32FD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D4E00" w:rsidRPr="00D32FD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D32FD1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9"/>
    </w:p>
    <w:p w:rsidR="00AC1C20" w:rsidRPr="00D402FA" w:rsidRDefault="002D583B" w:rsidP="00234B6B">
      <w:pPr>
        <w:spacing w:before="240"/>
        <w:ind w:firstLine="567"/>
        <w:rPr>
          <w:rFonts w:eastAsiaTheme="majorEastAsia"/>
          <w:bCs/>
          <w:color w:val="000000"/>
          <w:lang w:val="en-US"/>
        </w:rPr>
      </w:pPr>
      <w:r w:rsidRPr="00D402FA">
        <w:rPr>
          <w:rFonts w:eastAsiaTheme="majorEastAsia"/>
          <w:bCs/>
          <w:color w:val="000000"/>
        </w:rPr>
        <w:t xml:space="preserve">Програми пакету </w:t>
      </w:r>
      <w:r w:rsidRPr="00D402FA">
        <w:rPr>
          <w:rFonts w:eastAsiaTheme="majorEastAsia"/>
          <w:bCs/>
          <w:color w:val="000000"/>
          <w:lang w:val="en-US"/>
        </w:rPr>
        <w:t>Microsoft Office (Word, Excel, Power Point, Teams).</w:t>
      </w:r>
    </w:p>
    <w:p w:rsidR="00D514D6" w:rsidRPr="00D402FA" w:rsidRDefault="00D514D6" w:rsidP="004A0405">
      <w:pPr>
        <w:ind w:firstLine="567"/>
        <w:rPr>
          <w:rFonts w:eastAsiaTheme="majorEastAsia"/>
          <w:bCs/>
          <w:color w:val="000000"/>
        </w:rPr>
      </w:pPr>
      <w:r w:rsidRPr="00D402FA">
        <w:rPr>
          <w:rFonts w:eastAsiaTheme="majorEastAsia"/>
          <w:bCs/>
          <w:color w:val="000000"/>
        </w:rPr>
        <w:t xml:space="preserve">Дистанційна платформа </w:t>
      </w:r>
      <w:r w:rsidR="002D583B" w:rsidRPr="00D402FA">
        <w:rPr>
          <w:rFonts w:eastAsiaTheme="majorEastAsia"/>
          <w:bCs/>
          <w:color w:val="000000"/>
          <w:lang w:val="en-US"/>
        </w:rPr>
        <w:t>Moodle</w:t>
      </w:r>
      <w:r w:rsidRPr="00D402FA">
        <w:rPr>
          <w:rFonts w:eastAsiaTheme="majorEastAsia"/>
          <w:bCs/>
          <w:color w:val="000000"/>
        </w:rPr>
        <w:t>.</w:t>
      </w:r>
    </w:p>
    <w:p w:rsidR="00AC1C20" w:rsidRPr="00D32FD1" w:rsidRDefault="00D402FA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6" w:name="_Toc523035531"/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F43F1B" w:rsidRPr="00D32FD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D4E00" w:rsidRPr="00D32FD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D32FD1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16"/>
    </w:p>
    <w:p w:rsidR="00450331" w:rsidRPr="001A6AF0" w:rsidRDefault="00450331" w:rsidP="00450331">
      <w:pPr>
        <w:shd w:val="clear" w:color="auto" w:fill="FFFFFF"/>
        <w:ind w:firstLine="709"/>
        <w:rPr>
          <w:bCs/>
        </w:rPr>
      </w:pPr>
      <w:r w:rsidRPr="00287693">
        <w:t xml:space="preserve">1. </w:t>
      </w:r>
      <w:r>
        <w:rPr>
          <w:bCs/>
          <w:lang w:val="en-US"/>
        </w:rPr>
        <w:t>Debate and Dialogue. Toolkit of the YALA international project</w:t>
      </w:r>
      <w:r w:rsidRPr="00287693">
        <w:rPr>
          <w:bCs/>
        </w:rPr>
        <w:t xml:space="preserve"> </w:t>
      </w:r>
      <w:r>
        <w:rPr>
          <w:bCs/>
          <w:lang w:val="en-US"/>
        </w:rPr>
        <w:t xml:space="preserve">(Youth Activism for Lebanese Accountability), 2020 </w:t>
      </w:r>
      <w:r w:rsidRPr="00287693">
        <w:rPr>
          <w:bCs/>
        </w:rPr>
        <w:t>(</w:t>
      </w:r>
      <w:r>
        <w:rPr>
          <w:bCs/>
          <w:lang w:val="en-US"/>
        </w:rPr>
        <w:t>access to the Toolkit in the course page in Moodle</w:t>
      </w:r>
      <w:r w:rsidRPr="00287693">
        <w:rPr>
          <w:bCs/>
        </w:rPr>
        <w:t>).</w:t>
      </w:r>
    </w:p>
    <w:p w:rsidR="00450331" w:rsidRDefault="00450331" w:rsidP="00450331">
      <w:pPr>
        <w:ind w:firstLine="709"/>
        <w:jc w:val="both"/>
        <w:rPr>
          <w:bCs/>
          <w:lang w:val="en-US"/>
        </w:rPr>
      </w:pPr>
      <w:r>
        <w:t>2</w:t>
      </w:r>
      <w:r w:rsidRPr="004619A1">
        <w:rPr>
          <w:lang w:val="en-US"/>
        </w:rPr>
        <w:t xml:space="preserve">. </w:t>
      </w:r>
      <w:r>
        <w:rPr>
          <w:lang w:val="en-US"/>
        </w:rPr>
        <w:t xml:space="preserve">Mediation and Dialogue Guidebook by </w:t>
      </w:r>
      <w:r w:rsidRPr="004619A1">
        <w:rPr>
          <w:lang w:val="en-US"/>
        </w:rPr>
        <w:t>Sabrina Quamber</w:t>
      </w:r>
      <w:r>
        <w:rPr>
          <w:lang w:val="en-US"/>
        </w:rPr>
        <w:t xml:space="preserve">, </w:t>
      </w:r>
      <w:r w:rsidRPr="004619A1">
        <w:rPr>
          <w:lang w:val="en-US"/>
        </w:rPr>
        <w:t>Search for Common Ground Pakistan</w:t>
      </w:r>
      <w:r>
        <w:rPr>
          <w:lang w:val="en-US"/>
        </w:rPr>
        <w:t>, 2013</w:t>
      </w:r>
      <w:r w:rsidRPr="008D7A36">
        <w:rPr>
          <w:lang w:val="en-US"/>
        </w:rPr>
        <w:t xml:space="preserve"> </w:t>
      </w:r>
      <w:r w:rsidRPr="00287693">
        <w:rPr>
          <w:bCs/>
        </w:rPr>
        <w:t>(</w:t>
      </w:r>
      <w:r>
        <w:rPr>
          <w:bCs/>
          <w:lang w:val="en-US"/>
        </w:rPr>
        <w:t>access to the Toolkit in the course page in Moodle</w:t>
      </w:r>
      <w:r w:rsidRPr="00287693">
        <w:rPr>
          <w:bCs/>
        </w:rPr>
        <w:t>)</w:t>
      </w:r>
      <w:r>
        <w:rPr>
          <w:bCs/>
          <w:lang w:val="en-US"/>
        </w:rPr>
        <w:t>.</w:t>
      </w:r>
    </w:p>
    <w:p w:rsidR="00450331" w:rsidRPr="001308AF" w:rsidRDefault="00450331" w:rsidP="00450331">
      <w:pPr>
        <w:ind w:firstLine="709"/>
        <w:jc w:val="both"/>
        <w:rPr>
          <w:lang w:val="ru-RU"/>
        </w:rPr>
      </w:pPr>
      <w:r w:rsidRPr="004619A1">
        <w:rPr>
          <w:bCs/>
        </w:rPr>
        <w:t>3. Положення про порядок застосування заходів з врегулювання конфлікту інтересів у діяльності посадових осіб Національного технічного університету «Дніпровська політехніка»,</w:t>
      </w:r>
      <w:r>
        <w:rPr>
          <w:bCs/>
        </w:rPr>
        <w:t xml:space="preserve"> 2019 (</w:t>
      </w:r>
      <w:hyperlink r:id="rId10" w:history="1">
        <w:r w:rsidRPr="00A92D03">
          <w:rPr>
            <w:rStyle w:val="a9"/>
            <w:bCs/>
          </w:rPr>
          <w:t>https://www.nmu.org.ua/ua/content/activity/us_documents/Settlement%20of%20conflicts%20of%20interest.pdf</w:t>
        </w:r>
      </w:hyperlink>
      <w:r>
        <w:rPr>
          <w:bCs/>
        </w:rPr>
        <w:t xml:space="preserve"> )</w:t>
      </w:r>
    </w:p>
    <w:p w:rsidR="00450331" w:rsidRDefault="00450331" w:rsidP="00450331">
      <w:pPr>
        <w:ind w:firstLine="709"/>
        <w:jc w:val="both"/>
        <w:rPr>
          <w:lang w:val="en-US"/>
        </w:rPr>
      </w:pPr>
      <w:r>
        <w:t xml:space="preserve">3. </w:t>
      </w:r>
      <w:r w:rsidRPr="001344A1">
        <w:t>The Difference Between Debate, Discussion and Dialogue</w:t>
      </w:r>
      <w:r>
        <w:rPr>
          <w:lang w:val="en-US"/>
        </w:rPr>
        <w:t xml:space="preserve"> by </w:t>
      </w:r>
      <w:r w:rsidRPr="001344A1">
        <w:rPr>
          <w:lang w:val="en-US"/>
        </w:rPr>
        <w:t>Claire Hastwell</w:t>
      </w:r>
      <w:r>
        <w:rPr>
          <w:lang w:val="en-US"/>
        </w:rPr>
        <w:t xml:space="preserve"> // Great place to Work, </w:t>
      </w:r>
      <w:r w:rsidRPr="001344A1">
        <w:rPr>
          <w:lang w:val="en-US"/>
        </w:rPr>
        <w:t>23 December</w:t>
      </w:r>
      <w:r>
        <w:rPr>
          <w:lang w:val="en-US"/>
        </w:rPr>
        <w:t>,</w:t>
      </w:r>
      <w:r w:rsidRPr="001344A1">
        <w:rPr>
          <w:lang w:val="en-US"/>
        </w:rPr>
        <w:t xml:space="preserve"> 2020</w:t>
      </w:r>
      <w:r>
        <w:rPr>
          <w:lang w:val="en-US"/>
        </w:rPr>
        <w:t xml:space="preserve"> (</w:t>
      </w:r>
      <w:hyperlink r:id="rId11" w:history="1">
        <w:r w:rsidRPr="001344A1">
          <w:rPr>
            <w:rStyle w:val="a9"/>
            <w:lang w:val="en-US"/>
          </w:rPr>
          <w:t>https://www.greatplacetowork.com/resources/blog/the-difference-between-debate-discussion-and-dialogue</w:t>
        </w:r>
      </w:hyperlink>
      <w:r w:rsidRPr="001344A1">
        <w:rPr>
          <w:lang w:val="en-US"/>
        </w:rPr>
        <w:t xml:space="preserve"> </w:t>
      </w:r>
      <w:r>
        <w:rPr>
          <w:lang w:val="en-US"/>
        </w:rPr>
        <w:t>)</w:t>
      </w:r>
    </w:p>
    <w:p w:rsidR="00E31962" w:rsidRPr="000F1723" w:rsidRDefault="00450331" w:rsidP="00835F95">
      <w:pPr>
        <w:ind w:firstLine="709"/>
        <w:jc w:val="both"/>
        <w:rPr>
          <w:bCs/>
          <w:sz w:val="28"/>
          <w:szCs w:val="28"/>
          <w:lang w:val="en-US"/>
        </w:rPr>
      </w:pPr>
      <w:r>
        <w:t>4</w:t>
      </w:r>
      <w:r>
        <w:rPr>
          <w:lang w:val="en-US"/>
        </w:rPr>
        <w:t xml:space="preserve">. </w:t>
      </w:r>
      <w:r w:rsidRPr="001344A1">
        <w:rPr>
          <w:lang w:val="en-US"/>
        </w:rPr>
        <w:t>The Process of Dialogue: Creating Effective Communication</w:t>
      </w:r>
      <w:r>
        <w:rPr>
          <w:lang w:val="en-US"/>
        </w:rPr>
        <w:t xml:space="preserve"> by </w:t>
      </w:r>
      <w:r w:rsidRPr="001344A1">
        <w:rPr>
          <w:lang w:val="en-US"/>
        </w:rPr>
        <w:t>Edgar H. Schein</w:t>
      </w:r>
      <w:r>
        <w:rPr>
          <w:lang w:val="en-US"/>
        </w:rPr>
        <w:t xml:space="preserve"> // The Systems Thinker, </w:t>
      </w:r>
      <w:r w:rsidRPr="004D774B">
        <w:rPr>
          <w:lang w:val="en-US"/>
        </w:rPr>
        <w:t>201</w:t>
      </w:r>
      <w:r>
        <w:rPr>
          <w:lang w:val="en-US"/>
        </w:rPr>
        <w:t>8 (</w:t>
      </w:r>
      <w:hyperlink r:id="rId12" w:history="1">
        <w:r w:rsidRPr="001344A1">
          <w:rPr>
            <w:rStyle w:val="a9"/>
            <w:lang w:val="en-US"/>
          </w:rPr>
          <w:t>https://thesystemsthinker.com/the-process-of-dialogue-creating-effective-communication/</w:t>
        </w:r>
      </w:hyperlink>
      <w:r>
        <w:rPr>
          <w:lang w:val="en-US"/>
        </w:rPr>
        <w:t xml:space="preserve"> ).</w:t>
      </w:r>
    </w:p>
    <w:sectPr w:rsidR="00E31962" w:rsidRPr="000F1723" w:rsidSect="00E50E08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BC" w:rsidRDefault="008869BC" w:rsidP="00B95F75">
      <w:r>
        <w:separator/>
      </w:r>
    </w:p>
  </w:endnote>
  <w:endnote w:type="continuationSeparator" w:id="1">
    <w:p w:rsidR="008869BC" w:rsidRDefault="008869BC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315492"/>
      <w:docPartObj>
        <w:docPartGallery w:val="Page Numbers (Bottom of Page)"/>
        <w:docPartUnique/>
      </w:docPartObj>
    </w:sdtPr>
    <w:sdtContent>
      <w:p w:rsidR="0041718F" w:rsidRDefault="0041718F">
        <w:pPr>
          <w:pStyle w:val="af1"/>
          <w:jc w:val="center"/>
        </w:pPr>
        <w:fldSimple w:instr="PAGE   \* MERGEFORMAT">
          <w:r w:rsidR="00450331" w:rsidRPr="00450331">
            <w:rPr>
              <w:noProof/>
              <w:lang w:val="ru-RU"/>
            </w:rPr>
            <w:t>9</w:t>
          </w:r>
        </w:fldSimple>
      </w:p>
    </w:sdtContent>
  </w:sdt>
  <w:p w:rsidR="0041718F" w:rsidRDefault="0041718F" w:rsidP="00FA091E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BC" w:rsidRDefault="008869BC" w:rsidP="00B95F75">
      <w:r>
        <w:separator/>
      </w:r>
    </w:p>
  </w:footnote>
  <w:footnote w:type="continuationSeparator" w:id="1">
    <w:p w:rsidR="008869BC" w:rsidRDefault="008869BC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D457E"/>
    <w:multiLevelType w:val="hybridMultilevel"/>
    <w:tmpl w:val="4B58F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145B8C"/>
    <w:multiLevelType w:val="multilevel"/>
    <w:tmpl w:val="7E667614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FD00D41"/>
    <w:multiLevelType w:val="hybridMultilevel"/>
    <w:tmpl w:val="18D2A21A"/>
    <w:lvl w:ilvl="0" w:tplc="E77E93C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EB26CA1"/>
    <w:multiLevelType w:val="hybridMultilevel"/>
    <w:tmpl w:val="6DF23B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9378F9"/>
    <w:multiLevelType w:val="hybridMultilevel"/>
    <w:tmpl w:val="CDB0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15"/>
  </w:num>
  <w:num w:numId="9">
    <w:abstractNumId w:val="23"/>
  </w:num>
  <w:num w:numId="10">
    <w:abstractNumId w:val="7"/>
  </w:num>
  <w:num w:numId="11">
    <w:abstractNumId w:val="21"/>
  </w:num>
  <w:num w:numId="12">
    <w:abstractNumId w:val="4"/>
  </w:num>
  <w:num w:numId="13">
    <w:abstractNumId w:val="12"/>
  </w:num>
  <w:num w:numId="14">
    <w:abstractNumId w:val="9"/>
  </w:num>
  <w:num w:numId="15">
    <w:abstractNumId w:val="1"/>
  </w:num>
  <w:num w:numId="16">
    <w:abstractNumId w:val="18"/>
  </w:num>
  <w:num w:numId="17">
    <w:abstractNumId w:val="22"/>
  </w:num>
  <w:num w:numId="18">
    <w:abstractNumId w:val="0"/>
  </w:num>
  <w:num w:numId="19">
    <w:abstractNumId w:val="3"/>
  </w:num>
  <w:num w:numId="20">
    <w:abstractNumId w:val="20"/>
  </w:num>
  <w:num w:numId="21">
    <w:abstractNumId w:val="8"/>
  </w:num>
  <w:num w:numId="22">
    <w:abstractNumId w:val="19"/>
  </w:num>
  <w:num w:numId="23">
    <w:abstractNumId w:val="5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601A"/>
    <w:rsid w:val="000064BD"/>
    <w:rsid w:val="00011B6A"/>
    <w:rsid w:val="00011CB7"/>
    <w:rsid w:val="00015A34"/>
    <w:rsid w:val="00020501"/>
    <w:rsid w:val="000413BB"/>
    <w:rsid w:val="0004380B"/>
    <w:rsid w:val="00045304"/>
    <w:rsid w:val="000512EA"/>
    <w:rsid w:val="00053882"/>
    <w:rsid w:val="000567C9"/>
    <w:rsid w:val="00060299"/>
    <w:rsid w:val="00064D43"/>
    <w:rsid w:val="000658DB"/>
    <w:rsid w:val="00082F61"/>
    <w:rsid w:val="000878AC"/>
    <w:rsid w:val="00091888"/>
    <w:rsid w:val="00092248"/>
    <w:rsid w:val="000A4DEC"/>
    <w:rsid w:val="000B2980"/>
    <w:rsid w:val="000B57D9"/>
    <w:rsid w:val="000C5BA8"/>
    <w:rsid w:val="000D03FA"/>
    <w:rsid w:val="000D70FE"/>
    <w:rsid w:val="000E0106"/>
    <w:rsid w:val="000E4481"/>
    <w:rsid w:val="000E5B22"/>
    <w:rsid w:val="000E731E"/>
    <w:rsid w:val="000F1723"/>
    <w:rsid w:val="00100DA4"/>
    <w:rsid w:val="001011E5"/>
    <w:rsid w:val="001143C5"/>
    <w:rsid w:val="0011747F"/>
    <w:rsid w:val="00123820"/>
    <w:rsid w:val="001334A0"/>
    <w:rsid w:val="001373CE"/>
    <w:rsid w:val="00140448"/>
    <w:rsid w:val="00146845"/>
    <w:rsid w:val="001471AC"/>
    <w:rsid w:val="001508A1"/>
    <w:rsid w:val="00160A97"/>
    <w:rsid w:val="001620F7"/>
    <w:rsid w:val="00164480"/>
    <w:rsid w:val="00166E07"/>
    <w:rsid w:val="001672BF"/>
    <w:rsid w:val="00182899"/>
    <w:rsid w:val="00187E6A"/>
    <w:rsid w:val="001927A4"/>
    <w:rsid w:val="00194586"/>
    <w:rsid w:val="00196FFA"/>
    <w:rsid w:val="001A087A"/>
    <w:rsid w:val="001A6E5D"/>
    <w:rsid w:val="001A79DA"/>
    <w:rsid w:val="001B2ED6"/>
    <w:rsid w:val="001C0866"/>
    <w:rsid w:val="001C121E"/>
    <w:rsid w:val="001C7C2F"/>
    <w:rsid w:val="001D2D5C"/>
    <w:rsid w:val="001D44E4"/>
    <w:rsid w:val="001D560D"/>
    <w:rsid w:val="001D7BF0"/>
    <w:rsid w:val="001E1880"/>
    <w:rsid w:val="001E33C4"/>
    <w:rsid w:val="001E7294"/>
    <w:rsid w:val="001F06AF"/>
    <w:rsid w:val="001F2F86"/>
    <w:rsid w:val="001F67EC"/>
    <w:rsid w:val="00205335"/>
    <w:rsid w:val="002146A0"/>
    <w:rsid w:val="00215C5A"/>
    <w:rsid w:val="00225B42"/>
    <w:rsid w:val="00230542"/>
    <w:rsid w:val="00234B6B"/>
    <w:rsid w:val="0023500E"/>
    <w:rsid w:val="0024245A"/>
    <w:rsid w:val="0024257E"/>
    <w:rsid w:val="0024301F"/>
    <w:rsid w:val="00253676"/>
    <w:rsid w:val="00255A2F"/>
    <w:rsid w:val="00255D53"/>
    <w:rsid w:val="00256C40"/>
    <w:rsid w:val="00257372"/>
    <w:rsid w:val="00265939"/>
    <w:rsid w:val="00273451"/>
    <w:rsid w:val="00274A96"/>
    <w:rsid w:val="00275199"/>
    <w:rsid w:val="00286B8D"/>
    <w:rsid w:val="00293023"/>
    <w:rsid w:val="002A635E"/>
    <w:rsid w:val="002B0B64"/>
    <w:rsid w:val="002C06C3"/>
    <w:rsid w:val="002C3269"/>
    <w:rsid w:val="002C5352"/>
    <w:rsid w:val="002D0D9A"/>
    <w:rsid w:val="002D3955"/>
    <w:rsid w:val="002D41C6"/>
    <w:rsid w:val="002D4B16"/>
    <w:rsid w:val="002D583B"/>
    <w:rsid w:val="002D5E72"/>
    <w:rsid w:val="002E2823"/>
    <w:rsid w:val="002F253C"/>
    <w:rsid w:val="00303B86"/>
    <w:rsid w:val="00317445"/>
    <w:rsid w:val="0032312C"/>
    <w:rsid w:val="00327C7A"/>
    <w:rsid w:val="0033279F"/>
    <w:rsid w:val="00335301"/>
    <w:rsid w:val="00343D43"/>
    <w:rsid w:val="00344224"/>
    <w:rsid w:val="00352024"/>
    <w:rsid w:val="00354C14"/>
    <w:rsid w:val="00376BCE"/>
    <w:rsid w:val="00381767"/>
    <w:rsid w:val="00382574"/>
    <w:rsid w:val="0038764E"/>
    <w:rsid w:val="0039302D"/>
    <w:rsid w:val="00393129"/>
    <w:rsid w:val="00397337"/>
    <w:rsid w:val="003A3B53"/>
    <w:rsid w:val="003C0644"/>
    <w:rsid w:val="003C271B"/>
    <w:rsid w:val="003C46E9"/>
    <w:rsid w:val="003D13A9"/>
    <w:rsid w:val="003D2378"/>
    <w:rsid w:val="003E0D6B"/>
    <w:rsid w:val="003F2291"/>
    <w:rsid w:val="003F353E"/>
    <w:rsid w:val="00401F46"/>
    <w:rsid w:val="00407CCB"/>
    <w:rsid w:val="004100B1"/>
    <w:rsid w:val="00410CCA"/>
    <w:rsid w:val="0041718F"/>
    <w:rsid w:val="00421C05"/>
    <w:rsid w:val="00423103"/>
    <w:rsid w:val="004274EA"/>
    <w:rsid w:val="0043623D"/>
    <w:rsid w:val="004446AF"/>
    <w:rsid w:val="004451F1"/>
    <w:rsid w:val="00450331"/>
    <w:rsid w:val="00450D9A"/>
    <w:rsid w:val="00453774"/>
    <w:rsid w:val="00455DAA"/>
    <w:rsid w:val="00464E9E"/>
    <w:rsid w:val="00467DC3"/>
    <w:rsid w:val="00471907"/>
    <w:rsid w:val="0047502B"/>
    <w:rsid w:val="00475E7D"/>
    <w:rsid w:val="004762A7"/>
    <w:rsid w:val="00494857"/>
    <w:rsid w:val="00494E17"/>
    <w:rsid w:val="004955C0"/>
    <w:rsid w:val="00496006"/>
    <w:rsid w:val="004A0405"/>
    <w:rsid w:val="004A382A"/>
    <w:rsid w:val="004A622E"/>
    <w:rsid w:val="004C2535"/>
    <w:rsid w:val="004D0E42"/>
    <w:rsid w:val="004D4C31"/>
    <w:rsid w:val="004D6842"/>
    <w:rsid w:val="004E1361"/>
    <w:rsid w:val="004E6BF2"/>
    <w:rsid w:val="004E716B"/>
    <w:rsid w:val="004F4D87"/>
    <w:rsid w:val="004F6FE7"/>
    <w:rsid w:val="00510282"/>
    <w:rsid w:val="0051730F"/>
    <w:rsid w:val="00524D35"/>
    <w:rsid w:val="0053145A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939AA"/>
    <w:rsid w:val="005A0C8E"/>
    <w:rsid w:val="005A13D5"/>
    <w:rsid w:val="005A19D0"/>
    <w:rsid w:val="005A1EFA"/>
    <w:rsid w:val="005B22E6"/>
    <w:rsid w:val="005B5148"/>
    <w:rsid w:val="005B5C31"/>
    <w:rsid w:val="005C1A7B"/>
    <w:rsid w:val="005D1DE1"/>
    <w:rsid w:val="005D2D5E"/>
    <w:rsid w:val="005D6891"/>
    <w:rsid w:val="005E1679"/>
    <w:rsid w:val="005E3EF5"/>
    <w:rsid w:val="005F5A5F"/>
    <w:rsid w:val="005F69DF"/>
    <w:rsid w:val="005F6B5E"/>
    <w:rsid w:val="005F7006"/>
    <w:rsid w:val="0060073A"/>
    <w:rsid w:val="00600F76"/>
    <w:rsid w:val="00602408"/>
    <w:rsid w:val="00603901"/>
    <w:rsid w:val="00603DDD"/>
    <w:rsid w:val="0060796D"/>
    <w:rsid w:val="00612142"/>
    <w:rsid w:val="00620752"/>
    <w:rsid w:val="0062118B"/>
    <w:rsid w:val="00623E7A"/>
    <w:rsid w:val="00626691"/>
    <w:rsid w:val="00640AA4"/>
    <w:rsid w:val="00642CDA"/>
    <w:rsid w:val="006517BA"/>
    <w:rsid w:val="00662F85"/>
    <w:rsid w:val="00662F9D"/>
    <w:rsid w:val="006634CB"/>
    <w:rsid w:val="0066472E"/>
    <w:rsid w:val="0066569C"/>
    <w:rsid w:val="006705FB"/>
    <w:rsid w:val="00677E8B"/>
    <w:rsid w:val="0068094F"/>
    <w:rsid w:val="00682348"/>
    <w:rsid w:val="00683C1B"/>
    <w:rsid w:val="00687491"/>
    <w:rsid w:val="00694129"/>
    <w:rsid w:val="006972C6"/>
    <w:rsid w:val="006979CD"/>
    <w:rsid w:val="006A16F1"/>
    <w:rsid w:val="006B131E"/>
    <w:rsid w:val="006B5054"/>
    <w:rsid w:val="006C08FE"/>
    <w:rsid w:val="006C360B"/>
    <w:rsid w:val="006E0CAF"/>
    <w:rsid w:val="006E23C2"/>
    <w:rsid w:val="006E5ACF"/>
    <w:rsid w:val="006E5EA1"/>
    <w:rsid w:val="006E64EE"/>
    <w:rsid w:val="006F0A89"/>
    <w:rsid w:val="006F15FE"/>
    <w:rsid w:val="006F79EB"/>
    <w:rsid w:val="00703928"/>
    <w:rsid w:val="00706815"/>
    <w:rsid w:val="00720F89"/>
    <w:rsid w:val="00722E70"/>
    <w:rsid w:val="00727599"/>
    <w:rsid w:val="007359F5"/>
    <w:rsid w:val="00740BCC"/>
    <w:rsid w:val="00746D7B"/>
    <w:rsid w:val="00746F1B"/>
    <w:rsid w:val="00760DEF"/>
    <w:rsid w:val="007640D6"/>
    <w:rsid w:val="0076529A"/>
    <w:rsid w:val="0077274D"/>
    <w:rsid w:val="00772DFB"/>
    <w:rsid w:val="00774079"/>
    <w:rsid w:val="00775DE0"/>
    <w:rsid w:val="007802B3"/>
    <w:rsid w:val="0078758D"/>
    <w:rsid w:val="007940D1"/>
    <w:rsid w:val="007A64F3"/>
    <w:rsid w:val="007A68D8"/>
    <w:rsid w:val="007B0470"/>
    <w:rsid w:val="007C3DEE"/>
    <w:rsid w:val="007C58EC"/>
    <w:rsid w:val="007C5A9F"/>
    <w:rsid w:val="007C62CB"/>
    <w:rsid w:val="007D0B1E"/>
    <w:rsid w:val="007F2D4D"/>
    <w:rsid w:val="0080072C"/>
    <w:rsid w:val="008040FF"/>
    <w:rsid w:val="0080545A"/>
    <w:rsid w:val="00805D9A"/>
    <w:rsid w:val="00810D0F"/>
    <w:rsid w:val="008115D0"/>
    <w:rsid w:val="00814B12"/>
    <w:rsid w:val="0082321E"/>
    <w:rsid w:val="00823CED"/>
    <w:rsid w:val="00827C73"/>
    <w:rsid w:val="0083494E"/>
    <w:rsid w:val="00835450"/>
    <w:rsid w:val="00835C87"/>
    <w:rsid w:val="00835F95"/>
    <w:rsid w:val="00840E39"/>
    <w:rsid w:val="00841829"/>
    <w:rsid w:val="00842E76"/>
    <w:rsid w:val="00845D55"/>
    <w:rsid w:val="0085137B"/>
    <w:rsid w:val="008531BA"/>
    <w:rsid w:val="00857B80"/>
    <w:rsid w:val="00862EBF"/>
    <w:rsid w:val="00863161"/>
    <w:rsid w:val="008655EC"/>
    <w:rsid w:val="00865C0D"/>
    <w:rsid w:val="00871D44"/>
    <w:rsid w:val="0087438B"/>
    <w:rsid w:val="008803AC"/>
    <w:rsid w:val="00881D98"/>
    <w:rsid w:val="008869BC"/>
    <w:rsid w:val="00891C29"/>
    <w:rsid w:val="008920E3"/>
    <w:rsid w:val="00895AE8"/>
    <w:rsid w:val="008A666D"/>
    <w:rsid w:val="008B0AB4"/>
    <w:rsid w:val="008B57B7"/>
    <w:rsid w:val="008C56CA"/>
    <w:rsid w:val="008D05AC"/>
    <w:rsid w:val="008D0C7F"/>
    <w:rsid w:val="008D39BB"/>
    <w:rsid w:val="008D7B78"/>
    <w:rsid w:val="008E5FA6"/>
    <w:rsid w:val="008F2014"/>
    <w:rsid w:val="008F2496"/>
    <w:rsid w:val="008F5639"/>
    <w:rsid w:val="00902CF4"/>
    <w:rsid w:val="00905302"/>
    <w:rsid w:val="00905B7A"/>
    <w:rsid w:val="0091321A"/>
    <w:rsid w:val="00913FE6"/>
    <w:rsid w:val="00916A4D"/>
    <w:rsid w:val="00922C61"/>
    <w:rsid w:val="00922E80"/>
    <w:rsid w:val="00925F22"/>
    <w:rsid w:val="00926D0D"/>
    <w:rsid w:val="00930D3A"/>
    <w:rsid w:val="009350A6"/>
    <w:rsid w:val="00937588"/>
    <w:rsid w:val="009512F7"/>
    <w:rsid w:val="00954EF4"/>
    <w:rsid w:val="009572D4"/>
    <w:rsid w:val="00964881"/>
    <w:rsid w:val="009652A1"/>
    <w:rsid w:val="00973144"/>
    <w:rsid w:val="00975658"/>
    <w:rsid w:val="009779FB"/>
    <w:rsid w:val="0098091F"/>
    <w:rsid w:val="009827D4"/>
    <w:rsid w:val="00983A8E"/>
    <w:rsid w:val="00984C5D"/>
    <w:rsid w:val="00990491"/>
    <w:rsid w:val="00991946"/>
    <w:rsid w:val="00992E80"/>
    <w:rsid w:val="0099360B"/>
    <w:rsid w:val="009A0BBE"/>
    <w:rsid w:val="009A1A0A"/>
    <w:rsid w:val="009A2D14"/>
    <w:rsid w:val="009A3C4B"/>
    <w:rsid w:val="009B3F00"/>
    <w:rsid w:val="009B7E6B"/>
    <w:rsid w:val="009C0094"/>
    <w:rsid w:val="009C2004"/>
    <w:rsid w:val="009C2133"/>
    <w:rsid w:val="009C2BA8"/>
    <w:rsid w:val="009C45E8"/>
    <w:rsid w:val="009C51D5"/>
    <w:rsid w:val="009D1C24"/>
    <w:rsid w:val="009D31BD"/>
    <w:rsid w:val="009D4E00"/>
    <w:rsid w:val="009E223A"/>
    <w:rsid w:val="009E3CB6"/>
    <w:rsid w:val="009F28BE"/>
    <w:rsid w:val="009F78E1"/>
    <w:rsid w:val="00A00D2C"/>
    <w:rsid w:val="00A02E43"/>
    <w:rsid w:val="00A03665"/>
    <w:rsid w:val="00A03D16"/>
    <w:rsid w:val="00A149C6"/>
    <w:rsid w:val="00A153B5"/>
    <w:rsid w:val="00A23A0D"/>
    <w:rsid w:val="00A23D55"/>
    <w:rsid w:val="00A24FA4"/>
    <w:rsid w:val="00A35961"/>
    <w:rsid w:val="00A35970"/>
    <w:rsid w:val="00A3612F"/>
    <w:rsid w:val="00A3692A"/>
    <w:rsid w:val="00A44985"/>
    <w:rsid w:val="00A55BA3"/>
    <w:rsid w:val="00A60863"/>
    <w:rsid w:val="00A63728"/>
    <w:rsid w:val="00A660C1"/>
    <w:rsid w:val="00A702BE"/>
    <w:rsid w:val="00A74842"/>
    <w:rsid w:val="00A77D1A"/>
    <w:rsid w:val="00A944D1"/>
    <w:rsid w:val="00A9628F"/>
    <w:rsid w:val="00AA74E0"/>
    <w:rsid w:val="00AC0AA6"/>
    <w:rsid w:val="00AC1C20"/>
    <w:rsid w:val="00AC2C12"/>
    <w:rsid w:val="00AD108A"/>
    <w:rsid w:val="00AD490C"/>
    <w:rsid w:val="00AE75ED"/>
    <w:rsid w:val="00AF5099"/>
    <w:rsid w:val="00AF61B0"/>
    <w:rsid w:val="00B01134"/>
    <w:rsid w:val="00B06854"/>
    <w:rsid w:val="00B11F24"/>
    <w:rsid w:val="00B127E6"/>
    <w:rsid w:val="00B13D03"/>
    <w:rsid w:val="00B21572"/>
    <w:rsid w:val="00B21F79"/>
    <w:rsid w:val="00B22504"/>
    <w:rsid w:val="00B230FA"/>
    <w:rsid w:val="00B235DC"/>
    <w:rsid w:val="00B31C41"/>
    <w:rsid w:val="00B3542B"/>
    <w:rsid w:val="00B518EA"/>
    <w:rsid w:val="00B528F1"/>
    <w:rsid w:val="00B745EE"/>
    <w:rsid w:val="00B77D7B"/>
    <w:rsid w:val="00B84D85"/>
    <w:rsid w:val="00B87142"/>
    <w:rsid w:val="00B901E6"/>
    <w:rsid w:val="00B95F75"/>
    <w:rsid w:val="00B9684B"/>
    <w:rsid w:val="00BA22F7"/>
    <w:rsid w:val="00BA2D1B"/>
    <w:rsid w:val="00BA428D"/>
    <w:rsid w:val="00BA5A8F"/>
    <w:rsid w:val="00BC0DEC"/>
    <w:rsid w:val="00BC75C4"/>
    <w:rsid w:val="00BD08A8"/>
    <w:rsid w:val="00BD34A3"/>
    <w:rsid w:val="00BD357F"/>
    <w:rsid w:val="00BE2875"/>
    <w:rsid w:val="00BE5159"/>
    <w:rsid w:val="00C021CF"/>
    <w:rsid w:val="00C04469"/>
    <w:rsid w:val="00C078CC"/>
    <w:rsid w:val="00C12689"/>
    <w:rsid w:val="00C13054"/>
    <w:rsid w:val="00C1560C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54"/>
    <w:rsid w:val="00C46F84"/>
    <w:rsid w:val="00C54B62"/>
    <w:rsid w:val="00C553F3"/>
    <w:rsid w:val="00C60ABC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A250D"/>
    <w:rsid w:val="00CA488D"/>
    <w:rsid w:val="00CA7640"/>
    <w:rsid w:val="00CB0C0A"/>
    <w:rsid w:val="00CB3215"/>
    <w:rsid w:val="00CB4A48"/>
    <w:rsid w:val="00CB6F1A"/>
    <w:rsid w:val="00CC5F6B"/>
    <w:rsid w:val="00CD1C34"/>
    <w:rsid w:val="00CD3D50"/>
    <w:rsid w:val="00CE337A"/>
    <w:rsid w:val="00CE5191"/>
    <w:rsid w:val="00CE55DB"/>
    <w:rsid w:val="00CE60BD"/>
    <w:rsid w:val="00CF15AB"/>
    <w:rsid w:val="00D00DF4"/>
    <w:rsid w:val="00D0257E"/>
    <w:rsid w:val="00D2478A"/>
    <w:rsid w:val="00D27CC3"/>
    <w:rsid w:val="00D31CC0"/>
    <w:rsid w:val="00D32FD1"/>
    <w:rsid w:val="00D402FA"/>
    <w:rsid w:val="00D514D6"/>
    <w:rsid w:val="00D53EB2"/>
    <w:rsid w:val="00D541E4"/>
    <w:rsid w:val="00D5614E"/>
    <w:rsid w:val="00D64998"/>
    <w:rsid w:val="00D718DB"/>
    <w:rsid w:val="00D7349E"/>
    <w:rsid w:val="00D857BB"/>
    <w:rsid w:val="00D9453E"/>
    <w:rsid w:val="00D96D16"/>
    <w:rsid w:val="00D96FCB"/>
    <w:rsid w:val="00D9768E"/>
    <w:rsid w:val="00DA005C"/>
    <w:rsid w:val="00DA7443"/>
    <w:rsid w:val="00DA7FFC"/>
    <w:rsid w:val="00DB038E"/>
    <w:rsid w:val="00DB411E"/>
    <w:rsid w:val="00DB6014"/>
    <w:rsid w:val="00DC0954"/>
    <w:rsid w:val="00DC2337"/>
    <w:rsid w:val="00DD12E3"/>
    <w:rsid w:val="00DD3100"/>
    <w:rsid w:val="00DD631B"/>
    <w:rsid w:val="00DE06DB"/>
    <w:rsid w:val="00DF396A"/>
    <w:rsid w:val="00DF5BB8"/>
    <w:rsid w:val="00E00E18"/>
    <w:rsid w:val="00E02561"/>
    <w:rsid w:val="00E07BB3"/>
    <w:rsid w:val="00E13611"/>
    <w:rsid w:val="00E162E0"/>
    <w:rsid w:val="00E16396"/>
    <w:rsid w:val="00E16F2C"/>
    <w:rsid w:val="00E2238A"/>
    <w:rsid w:val="00E2555F"/>
    <w:rsid w:val="00E31303"/>
    <w:rsid w:val="00E31962"/>
    <w:rsid w:val="00E3277E"/>
    <w:rsid w:val="00E40415"/>
    <w:rsid w:val="00E414AB"/>
    <w:rsid w:val="00E42861"/>
    <w:rsid w:val="00E44A92"/>
    <w:rsid w:val="00E50CED"/>
    <w:rsid w:val="00E50E08"/>
    <w:rsid w:val="00E56FE0"/>
    <w:rsid w:val="00E60C6F"/>
    <w:rsid w:val="00E6115B"/>
    <w:rsid w:val="00E651D9"/>
    <w:rsid w:val="00E662D0"/>
    <w:rsid w:val="00E80883"/>
    <w:rsid w:val="00E85347"/>
    <w:rsid w:val="00E85E50"/>
    <w:rsid w:val="00E93A2D"/>
    <w:rsid w:val="00E95DAE"/>
    <w:rsid w:val="00E97274"/>
    <w:rsid w:val="00E97A4E"/>
    <w:rsid w:val="00EA6A44"/>
    <w:rsid w:val="00EA6E70"/>
    <w:rsid w:val="00EB5FAA"/>
    <w:rsid w:val="00EC51E2"/>
    <w:rsid w:val="00EC5237"/>
    <w:rsid w:val="00EC6EB9"/>
    <w:rsid w:val="00EF07E4"/>
    <w:rsid w:val="00F01698"/>
    <w:rsid w:val="00F1224C"/>
    <w:rsid w:val="00F27F28"/>
    <w:rsid w:val="00F35DAD"/>
    <w:rsid w:val="00F36734"/>
    <w:rsid w:val="00F37FF0"/>
    <w:rsid w:val="00F429F4"/>
    <w:rsid w:val="00F43CA5"/>
    <w:rsid w:val="00F43F1B"/>
    <w:rsid w:val="00F47627"/>
    <w:rsid w:val="00F5254B"/>
    <w:rsid w:val="00F536AC"/>
    <w:rsid w:val="00F55855"/>
    <w:rsid w:val="00F6732E"/>
    <w:rsid w:val="00F67E1E"/>
    <w:rsid w:val="00F702E3"/>
    <w:rsid w:val="00F74369"/>
    <w:rsid w:val="00F91167"/>
    <w:rsid w:val="00F93807"/>
    <w:rsid w:val="00FA091E"/>
    <w:rsid w:val="00FA4EF1"/>
    <w:rsid w:val="00FA65FF"/>
    <w:rsid w:val="00FA76C9"/>
    <w:rsid w:val="00FB2944"/>
    <w:rsid w:val="00FC0F33"/>
    <w:rsid w:val="00FC10CC"/>
    <w:rsid w:val="00FC5DFB"/>
    <w:rsid w:val="00FC73F9"/>
    <w:rsid w:val="00FC7576"/>
    <w:rsid w:val="00FD6AC9"/>
    <w:rsid w:val="00FE224E"/>
    <w:rsid w:val="00FE3CCB"/>
    <w:rsid w:val="00FE4BC1"/>
    <w:rsid w:val="00FF1E5D"/>
    <w:rsid w:val="00FF4DD1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A428D"/>
    <w:rPr>
      <w:rFonts w:cs="Times New Roman"/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BA428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A428D"/>
    <w:rPr>
      <w:rFonts w:cs="Times New Roman"/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BA42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systemsthinker.com/the-process-of-dialogue-creating-effective-communication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eatplacetowork.com/resources/blog/the-difference-between-debate-discussion-and-dialog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mu.org.ua/ua/content/activity/us_documents/Settlement%20of%20conflicts%20of%20intere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mu.org.ua/ua/content/activity/us_docu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4B40-457E-424E-8A5D-93E2C5D5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2018-09-05T09:13:00Z</cp:lastPrinted>
  <dcterms:created xsi:type="dcterms:W3CDTF">2021-11-23T18:10:00Z</dcterms:created>
  <dcterms:modified xsi:type="dcterms:W3CDTF">2021-11-23T19:11:00Z</dcterms:modified>
</cp:coreProperties>
</file>